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6 -->
  <w:body>
    <w:p w:rsidR="00544A0B" w:rsidP="00544A0B" w14:paraId="4E64752C" w14:textId="2C4FC67B">
      <w:pPr>
        <w:spacing w:after="0"/>
        <w:jc w:val="center"/>
        <w:rPr>
          <w:b/>
          <w:color w:val="auto"/>
          <w:shd w:val="clear" w:color="auto" w:fill="auto"/>
        </w:rPr>
      </w:pPr>
      <w:bookmarkStart w:id="0" w:name="_GoBack"/>
      <w:bookmarkEnd w:id="0"/>
      <w:r w:rsidRPr="009A3C67">
        <w:rPr>
          <w:b/>
        </w:rPr>
        <w:t xml:space="preserve">PROJECT NO. </w:t>
      </w:r>
      <w:r>
        <w:rPr>
          <w:b/>
        </w:rPr>
        <w:t>5</w:t>
      </w:r>
      <w:r w:rsidR="00614774">
        <w:rPr>
          <w:b/>
        </w:rPr>
        <w:t>3169</w:t>
      </w:r>
    </w:p>
    <w:p w:rsidR="00544A0B" w:rsidP="00544A0B" w14:paraId="7EEFF871" w14:textId="77777777">
      <w:pPr>
        <w:spacing w:after="0"/>
        <w:jc w:val="center"/>
        <w:rPr>
          <w:b/>
          <w:color w:val="auto"/>
          <w:shd w:val="clear" w:color="auto" w:fill="auto"/>
        </w:rPr>
      </w:pPr>
    </w:p>
    <w:tbl>
      <w:tblPr>
        <w:tblW w:w="0" w:type="auto"/>
        <w:tblLook w:val="0000"/>
      </w:tblPr>
      <w:tblGrid>
        <w:gridCol w:w="4333"/>
        <w:gridCol w:w="704"/>
        <w:gridCol w:w="4323"/>
      </w:tblGrid>
      <w:tr w14:paraId="4A8875D7" w14:textId="77777777" w:rsidTr="00BF3C59">
        <w:tblPrEx>
          <w:tblW w:w="0" w:type="auto"/>
          <w:tblLook w:val="0000"/>
        </w:tblPrEx>
        <w:tc>
          <w:tcPr>
            <w:tcW w:w="4428" w:type="dxa"/>
          </w:tcPr>
          <w:p w:rsidR="00544A0B" w:rsidP="00544A0B" w14:paraId="571AF0A0" w14:textId="0CA6292E">
            <w:pPr>
              <w:spacing w:after="0"/>
              <w:jc w:val="left"/>
              <w:rPr>
                <w:b/>
                <w:color w:val="auto"/>
                <w:shd w:val="clear" w:color="auto" w:fill="auto"/>
              </w:rPr>
            </w:pPr>
            <w:r>
              <w:rPr>
                <w:rFonts w:eastAsia="Calibri" w:cs="Arial"/>
                <w:b/>
              </w:rPr>
              <w:t>REVIEW OF TRANSMISSION RATES FOR EXPORTS FROM ERCOT</w:t>
            </w:r>
          </w:p>
        </w:tc>
        <w:tc>
          <w:tcPr>
            <w:tcW w:w="720" w:type="dxa"/>
          </w:tcPr>
          <w:p w:rsidR="00544A0B" w:rsidP="00544A0B" w14:paraId="3F8E016B" w14:textId="77777777">
            <w:pPr>
              <w:spacing w:after="0"/>
              <w:jc w:val="center"/>
              <w:rPr>
                <w:b/>
                <w:color w:val="auto"/>
                <w:shd w:val="clear" w:color="auto" w:fill="auto"/>
              </w:rPr>
            </w:pPr>
            <w:r>
              <w:rPr>
                <w:b/>
              </w:rPr>
              <w:t>§</w:t>
            </w:r>
          </w:p>
          <w:p w:rsidR="00544A0B" w:rsidP="00544A0B" w14:paraId="45D930CD" w14:textId="77777777">
            <w:pPr>
              <w:spacing w:after="0"/>
              <w:jc w:val="center"/>
              <w:rPr>
                <w:b/>
                <w:color w:val="auto"/>
                <w:shd w:val="clear" w:color="auto" w:fill="auto"/>
              </w:rPr>
            </w:pPr>
            <w:r>
              <w:rPr>
                <w:b/>
              </w:rPr>
              <w:t>§</w:t>
            </w:r>
          </w:p>
          <w:p w:rsidR="00544A0B" w:rsidP="00544A0B" w14:paraId="3831F487" w14:textId="77777777">
            <w:pPr>
              <w:spacing w:after="0"/>
              <w:jc w:val="center"/>
              <w:rPr>
                <w:b/>
                <w:color w:val="auto"/>
                <w:shd w:val="clear" w:color="auto" w:fill="auto"/>
              </w:rPr>
            </w:pPr>
            <w:r>
              <w:rPr>
                <w:b/>
              </w:rPr>
              <w:t>§</w:t>
            </w:r>
          </w:p>
          <w:p w:rsidR="00544A0B" w:rsidP="00544A0B" w14:paraId="6F7EA087" w14:textId="77777777">
            <w:pPr>
              <w:spacing w:after="0"/>
              <w:jc w:val="center"/>
              <w:rPr>
                <w:b/>
                <w:color w:val="auto"/>
                <w:shd w:val="clear" w:color="auto" w:fill="auto"/>
              </w:rPr>
            </w:pPr>
          </w:p>
        </w:tc>
        <w:tc>
          <w:tcPr>
            <w:tcW w:w="4428" w:type="dxa"/>
          </w:tcPr>
          <w:p w:rsidR="00544A0B" w:rsidP="00544A0B" w14:paraId="67E151CD" w14:textId="77777777">
            <w:pPr>
              <w:spacing w:after="0"/>
              <w:jc w:val="center"/>
              <w:rPr>
                <w:b/>
                <w:color w:val="auto"/>
                <w:shd w:val="clear" w:color="auto" w:fill="auto"/>
              </w:rPr>
            </w:pPr>
            <w:r>
              <w:rPr>
                <w:b/>
              </w:rPr>
              <w:t>BEFORE THE</w:t>
            </w:r>
          </w:p>
          <w:p w:rsidR="00544A0B" w:rsidP="00544A0B" w14:paraId="4A0C21EE" w14:textId="77777777">
            <w:pPr>
              <w:spacing w:after="0"/>
              <w:jc w:val="center"/>
              <w:rPr>
                <w:b/>
                <w:color w:val="auto"/>
                <w:shd w:val="clear" w:color="auto" w:fill="auto"/>
              </w:rPr>
            </w:pPr>
            <w:r>
              <w:rPr>
                <w:b/>
              </w:rPr>
              <w:t>PUBLIC UTILITY COMMISSION</w:t>
            </w:r>
          </w:p>
          <w:p w:rsidR="00544A0B" w:rsidP="00544A0B" w14:paraId="4E7E75FC" w14:textId="77777777">
            <w:pPr>
              <w:spacing w:after="0"/>
              <w:jc w:val="center"/>
              <w:rPr>
                <w:b/>
                <w:color w:val="auto"/>
                <w:shd w:val="clear" w:color="auto" w:fill="auto"/>
              </w:rPr>
            </w:pPr>
            <w:r>
              <w:rPr>
                <w:b/>
              </w:rPr>
              <w:t>OF TEXAS</w:t>
            </w:r>
          </w:p>
          <w:p w:rsidR="00544A0B" w:rsidP="00544A0B" w14:paraId="64812C2C" w14:textId="77777777">
            <w:pPr>
              <w:spacing w:after="0"/>
              <w:jc w:val="center"/>
              <w:rPr>
                <w:b/>
                <w:color w:val="auto"/>
                <w:shd w:val="clear" w:color="auto" w:fill="auto"/>
              </w:rPr>
            </w:pPr>
          </w:p>
        </w:tc>
      </w:tr>
    </w:tbl>
    <w:p w:rsidR="006E062F" w:rsidRPr="00544A0B" w:rsidP="008E4FEA" w14:paraId="696586B6" w14:textId="5826F045">
      <w:pPr>
        <w:tabs>
          <w:tab w:val="left" w:pos="4680"/>
        </w:tabs>
        <w:spacing w:after="0"/>
        <w:rPr>
          <w:rFonts w:eastAsia="Calibri" w:cs="Arial"/>
          <w:b/>
          <w:color w:val="auto"/>
          <w:shd w:val="clear" w:color="auto" w:fill="auto"/>
        </w:rPr>
      </w:pPr>
    </w:p>
    <w:p w:rsidR="006E062F" w:rsidRPr="00544A0B" w:rsidP="00614774" w14:paraId="1F501BA8" w14:textId="4327D196">
      <w:pPr>
        <w:tabs>
          <w:tab w:val="left" w:pos="4680"/>
        </w:tabs>
        <w:spacing w:after="0"/>
        <w:jc w:val="center"/>
        <w:rPr>
          <w:b/>
          <w:color w:val="auto"/>
          <w:u w:val="single"/>
          <w:shd w:val="clear" w:color="auto" w:fill="auto"/>
        </w:rPr>
      </w:pPr>
      <w:r>
        <w:rPr>
          <w:b/>
        </w:rPr>
        <w:t>ONCOR ELECTRIC DELIVERY COMPANY LLC’S INITIAL</w:t>
      </w:r>
      <w:r w:rsidR="000577D1">
        <w:rPr>
          <w:b/>
        </w:rPr>
        <w:t xml:space="preserve"> </w:t>
      </w:r>
      <w:r w:rsidRPr="00582988" w:rsidR="00544A0B">
        <w:rPr>
          <w:b/>
        </w:rPr>
        <w:t xml:space="preserve">COMMENTS ON </w:t>
      </w:r>
      <w:r>
        <w:rPr>
          <w:b/>
        </w:rPr>
        <w:t xml:space="preserve">THE </w:t>
      </w:r>
      <w:r w:rsidRPr="00A85D47" w:rsidR="00A85D47">
        <w:rPr>
          <w:b/>
          <w:u w:val="single"/>
        </w:rPr>
        <w:t xml:space="preserve">STAFF </w:t>
      </w:r>
      <w:r w:rsidRPr="00A85D47">
        <w:rPr>
          <w:b/>
          <w:u w:val="single"/>
        </w:rPr>
        <w:t>DISCUSSION DRAFT OF</w:t>
      </w:r>
      <w:r w:rsidRPr="00A85D47" w:rsidR="00544A0B">
        <w:rPr>
          <w:b/>
          <w:u w:val="single"/>
        </w:rPr>
        <w:t xml:space="preserve"> </w:t>
      </w:r>
      <w:r w:rsidRPr="00A85D47" w:rsidR="00A85D47">
        <w:rPr>
          <w:b/>
          <w:u w:val="single"/>
        </w:rPr>
        <w:t>PROPOSED</w:t>
      </w:r>
      <w:r w:rsidR="00A85D47">
        <w:rPr>
          <w:b/>
          <w:u w:val="single"/>
        </w:rPr>
        <w:t xml:space="preserve"> CHANGES TO</w:t>
      </w:r>
      <w:r w:rsidRPr="00614774" w:rsidR="00544A0B">
        <w:rPr>
          <w:b/>
          <w:u w:val="single"/>
        </w:rPr>
        <w:t xml:space="preserve"> </w:t>
      </w:r>
      <w:r w:rsidRPr="00614774" w:rsidR="00544A0B">
        <w:rPr>
          <w:rFonts w:cs="Times New Roman"/>
          <w:b/>
          <w:u w:val="single"/>
        </w:rPr>
        <w:t>§</w:t>
      </w:r>
      <w:r w:rsidRPr="00614774" w:rsidR="00544A0B">
        <w:rPr>
          <w:b/>
          <w:u w:val="single"/>
        </w:rPr>
        <w:t xml:space="preserve"> 25.</w:t>
      </w:r>
      <w:r w:rsidRPr="00614774">
        <w:rPr>
          <w:b/>
          <w:u w:val="single"/>
        </w:rPr>
        <w:t>192</w:t>
      </w:r>
      <w:r>
        <w:rPr>
          <w:b/>
          <w:u w:val="single"/>
        </w:rPr>
        <w:t>(e)</w:t>
      </w:r>
    </w:p>
    <w:p w:rsidR="006E062F" w:rsidRPr="006E062F" w:rsidP="006E062F" w14:paraId="5F41BF17" w14:textId="77777777">
      <w:pPr>
        <w:tabs>
          <w:tab w:val="left" w:pos="4680"/>
        </w:tabs>
        <w:spacing w:after="0"/>
        <w:jc w:val="center"/>
        <w:rPr>
          <w:color w:val="auto"/>
          <w:shd w:val="clear" w:color="auto" w:fill="auto"/>
        </w:rPr>
      </w:pPr>
    </w:p>
    <w:p w:rsidR="00544A0B" w:rsidRPr="007E3940" w:rsidP="00544A0B" w14:paraId="323C804D" w14:textId="77777777">
      <w:pPr>
        <w:spacing w:after="0" w:line="360" w:lineRule="auto"/>
        <w:textAlignment w:val="baseline"/>
        <w:rPr>
          <w:b/>
          <w:color w:val="000000"/>
          <w:shd w:val="clear" w:color="auto" w:fill="auto"/>
        </w:rPr>
      </w:pPr>
      <w:r w:rsidRPr="007E3940">
        <w:rPr>
          <w:b/>
          <w:color w:val="000000"/>
        </w:rPr>
        <w:t>TO THE HONORABLE PUBLIC UTILITY COMMISSION OF TEXAS:</w:t>
      </w:r>
    </w:p>
    <w:p w:rsidR="00544A0B" w:rsidRPr="00BD451C" w:rsidP="00736707" w14:paraId="611D3F38" w14:textId="11CD67CC">
      <w:pPr>
        <w:spacing w:after="0" w:line="360" w:lineRule="auto"/>
        <w:ind w:firstLine="720"/>
        <w:rPr>
          <w:color w:val="auto"/>
          <w:shd w:val="clear" w:color="auto" w:fill="auto"/>
        </w:rPr>
      </w:pPr>
      <w:r>
        <w:t>Onco</w:t>
      </w:r>
      <w:r w:rsidR="008176A8">
        <w:t>r Electric Delivery Company LLC</w:t>
      </w:r>
      <w:r w:rsidR="00614774">
        <w:t xml:space="preserve"> (“Oncor</w:t>
      </w:r>
      <w:r w:rsidR="008B19B7">
        <w:t>”)</w:t>
      </w:r>
      <w:r w:rsidR="00350CF5">
        <w:t xml:space="preserve"> </w:t>
      </w:r>
      <w:r w:rsidR="008176A8">
        <w:t>timely file</w:t>
      </w:r>
      <w:r w:rsidR="00614774">
        <w:t>s</w:t>
      </w:r>
      <w:r>
        <w:t xml:space="preserve"> these </w:t>
      </w:r>
      <w:r w:rsidR="000577D1">
        <w:t>Initial C</w:t>
      </w:r>
      <w:r>
        <w:t xml:space="preserve">omments on the </w:t>
      </w:r>
      <w:r w:rsidR="000900E7">
        <w:t xml:space="preserve">Public Utility Commission of Texas (“Commission”) </w:t>
      </w:r>
      <w:r w:rsidR="00A85D47">
        <w:t>S</w:t>
      </w:r>
      <w:r w:rsidR="000900E7">
        <w:t xml:space="preserve">taff’s </w:t>
      </w:r>
      <w:r w:rsidR="00614774">
        <w:t>discussion draft</w:t>
      </w:r>
      <w:r>
        <w:t xml:space="preserve"> </w:t>
      </w:r>
      <w:r w:rsidR="00614774">
        <w:t xml:space="preserve">of proposed </w:t>
      </w:r>
      <w:r w:rsidR="00A85D47">
        <w:t>changes</w:t>
      </w:r>
      <w:r w:rsidR="00614774">
        <w:t xml:space="preserve"> to </w:t>
      </w:r>
      <w:r>
        <w:t xml:space="preserve">16 Tex. Admin. Code </w:t>
      </w:r>
      <w:r w:rsidR="001B480A">
        <w:t xml:space="preserve">(“TAC”) </w:t>
      </w:r>
      <w:r>
        <w:t>§ 25.</w:t>
      </w:r>
      <w:r w:rsidR="00614774">
        <w:t>192(e)</w:t>
      </w:r>
      <w:r>
        <w:t xml:space="preserve">, relating </w:t>
      </w:r>
      <w:r w:rsidR="00706A43">
        <w:t xml:space="preserve">to </w:t>
      </w:r>
      <w:r w:rsidR="00614774">
        <w:t xml:space="preserve">transmission service rates for exports of power from </w:t>
      </w:r>
      <w:r w:rsidR="002907F6">
        <w:t xml:space="preserve">the Electric Reliability Council of Texas </w:t>
      </w:r>
      <w:r w:rsidR="00B80A99">
        <w:t>(“ERCOT”)</w:t>
      </w:r>
      <w:r w:rsidR="00614774">
        <w:t xml:space="preserve"> region</w:t>
      </w:r>
      <w:r w:rsidRPr="00BD5D97" w:rsidR="00025407">
        <w:t>.</w:t>
      </w:r>
      <w:r w:rsidR="00614774">
        <w:t xml:space="preserve">  As noted in the discussion draft, the proposed </w:t>
      </w:r>
      <w:r w:rsidR="000A5F7D">
        <w:t>changes</w:t>
      </w:r>
      <w:r w:rsidR="00614774">
        <w:t xml:space="preserve"> would eliminate the seasonal component </w:t>
      </w:r>
      <w:r w:rsidR="00736707">
        <w:t>of</w:t>
      </w:r>
      <w:r w:rsidR="00614774">
        <w:t xml:space="preserve"> the transmission charge for </w:t>
      </w:r>
      <w:r w:rsidR="00736707">
        <w:t>exporting</w:t>
      </w:r>
      <w:r w:rsidR="00614774">
        <w:t xml:space="preserve"> power </w:t>
      </w:r>
      <w:r w:rsidR="001559AD">
        <w:t xml:space="preserve">from </w:t>
      </w:r>
      <w:r w:rsidR="001B480A">
        <w:t xml:space="preserve">the </w:t>
      </w:r>
      <w:r w:rsidR="001559AD">
        <w:t xml:space="preserve">ERCOT </w:t>
      </w:r>
      <w:r w:rsidR="001B480A">
        <w:t xml:space="preserve">region </w:t>
      </w:r>
      <w:r w:rsidR="001559AD">
        <w:t xml:space="preserve">to areas </w:t>
      </w:r>
      <w:r w:rsidR="00614774">
        <w:t xml:space="preserve">outside of the ERCOT region, </w:t>
      </w:r>
      <w:r w:rsidR="00A85D47">
        <w:t>resulting</w:t>
      </w:r>
      <w:r w:rsidR="00614774">
        <w:t xml:space="preserve"> in</w:t>
      </w:r>
      <w:r w:rsidR="00736707">
        <w:t xml:space="preserve"> </w:t>
      </w:r>
      <w:r w:rsidR="00614774">
        <w:t xml:space="preserve">a </w:t>
      </w:r>
      <w:r w:rsidR="001559AD">
        <w:t>uniform</w:t>
      </w:r>
      <w:r w:rsidR="00614774">
        <w:t xml:space="preserve"> </w:t>
      </w:r>
      <w:r w:rsidR="00736707">
        <w:t>export</w:t>
      </w:r>
      <w:r w:rsidR="00614774">
        <w:t xml:space="preserve"> charge throughout the year</w:t>
      </w:r>
      <w:r w:rsidR="001B480A">
        <w:t xml:space="preserve"> versus</w:t>
      </w:r>
      <w:r w:rsidR="00614774">
        <w:t xml:space="preserve"> an increased charge for the months of June, July, August, and September</w:t>
      </w:r>
      <w:r w:rsidR="001559AD">
        <w:t>,</w:t>
      </w:r>
      <w:r w:rsidR="00736707">
        <w:t xml:space="preserve"> as </w:t>
      </w:r>
      <w:r w:rsidRPr="00BD451C" w:rsidR="00736707">
        <w:t>under the current rule</w:t>
      </w:r>
      <w:r w:rsidRPr="00BD451C" w:rsidR="00614774">
        <w:t>.</w:t>
      </w:r>
      <w:r w:rsidRPr="00BD451C" w:rsidR="00736707">
        <w:t xml:space="preserve">  </w:t>
      </w:r>
      <w:r w:rsidRPr="00BD451C" w:rsidR="00CD389F">
        <w:t xml:space="preserve">The discussion draft requested comments on the proposed amendments’ effects on ratepayers, market participants, electric utilities, and system reliability.  </w:t>
      </w:r>
      <w:r w:rsidR="00954819">
        <w:t xml:space="preserve">While Oncor </w:t>
      </w:r>
      <w:r w:rsidR="001B480A">
        <w:t xml:space="preserve">has no </w:t>
      </w:r>
      <w:r w:rsidR="00954819">
        <w:t>position on whether the changes proposed in the discussion draft should be adopted, Oncor respectfully submits the following comments i</w:t>
      </w:r>
      <w:r w:rsidR="00366740">
        <w:t xml:space="preserve">n response to certain of the </w:t>
      </w:r>
      <w:r w:rsidR="000A5F7D">
        <w:t>requests for comments</w:t>
      </w:r>
      <w:r w:rsidR="00954819">
        <w:t xml:space="preserve"> in the discussion draft:</w:t>
      </w:r>
      <w:r w:rsidRPr="00BD451C">
        <w:t xml:space="preserve">  </w:t>
      </w:r>
    </w:p>
    <w:p w:rsidR="00646AE9" w:rsidRPr="00BD451C" w:rsidP="00130E62" w14:paraId="052A9F13" w14:textId="6286D6B6">
      <w:pPr>
        <w:pStyle w:val="ListParagraph"/>
        <w:keepNext/>
        <w:keepLines/>
        <w:numPr>
          <w:ilvl w:val="0"/>
          <w:numId w:val="16"/>
        </w:numPr>
        <w:spacing w:after="0" w:line="360" w:lineRule="auto"/>
        <w:ind w:left="0" w:firstLine="0"/>
        <w:jc w:val="center"/>
        <w:textAlignment w:val="baseline"/>
        <w:rPr>
          <w:b/>
          <w:color w:val="000000"/>
          <w:spacing w:val="8"/>
          <w:shd w:val="clear" w:color="auto" w:fill="auto"/>
        </w:rPr>
      </w:pPr>
      <w:r w:rsidRPr="00BD451C">
        <w:rPr>
          <w:b/>
          <w:color w:val="000000"/>
          <w:spacing w:val="8"/>
        </w:rPr>
        <w:t>EXECUTIVE SUMMARY</w:t>
      </w:r>
    </w:p>
    <w:p w:rsidR="00646AE9" w:rsidRPr="00BD451C" w:rsidP="00BD451C" w14:paraId="69E7DE07" w14:textId="0F380897">
      <w:pPr>
        <w:pStyle w:val="ListParagraph"/>
        <w:keepNext/>
        <w:keepLines/>
        <w:spacing w:after="0" w:line="360" w:lineRule="auto"/>
        <w:ind w:left="0" w:firstLine="720"/>
        <w:textAlignment w:val="baseline"/>
        <w:rPr>
          <w:color w:val="000000"/>
          <w:spacing w:val="8"/>
          <w:shd w:val="clear" w:color="auto" w:fill="auto"/>
        </w:rPr>
      </w:pPr>
      <w:r w:rsidRPr="00BD451C">
        <w:rPr>
          <w:color w:val="000000"/>
          <w:spacing w:val="8"/>
        </w:rPr>
        <w:t xml:space="preserve">As </w:t>
      </w:r>
      <w:r w:rsidRPr="00BD451C" w:rsidR="00736707">
        <w:rPr>
          <w:color w:val="000000"/>
          <w:spacing w:val="8"/>
        </w:rPr>
        <w:t>requested</w:t>
      </w:r>
      <w:r w:rsidRPr="00BD451C">
        <w:rPr>
          <w:color w:val="000000"/>
          <w:spacing w:val="8"/>
        </w:rPr>
        <w:t xml:space="preserve">, the following </w:t>
      </w:r>
      <w:r w:rsidR="001B480A">
        <w:rPr>
          <w:color w:val="000000"/>
          <w:spacing w:val="8"/>
        </w:rPr>
        <w:t>summarizes Oncor’s</w:t>
      </w:r>
      <w:r w:rsidRPr="00BD451C" w:rsidR="008B19B7">
        <w:rPr>
          <w:color w:val="000000"/>
          <w:spacing w:val="8"/>
        </w:rPr>
        <w:t xml:space="preserve"> </w:t>
      </w:r>
      <w:r w:rsidRPr="00BD451C" w:rsidR="003A005E">
        <w:rPr>
          <w:color w:val="000000"/>
          <w:spacing w:val="8"/>
        </w:rPr>
        <w:t>Initial C</w:t>
      </w:r>
      <w:r w:rsidRPr="00BD451C">
        <w:rPr>
          <w:color w:val="000000"/>
          <w:spacing w:val="8"/>
        </w:rPr>
        <w:t>omments:</w:t>
      </w:r>
    </w:p>
    <w:p w:rsidR="000900E7" w:rsidRPr="00BD451C" w:rsidP="00375E5E" w14:paraId="5E378BB6" w14:textId="310178B7">
      <w:pPr>
        <w:pStyle w:val="ListParagraph"/>
        <w:widowControl w:val="0"/>
        <w:numPr>
          <w:ilvl w:val="0"/>
          <w:numId w:val="19"/>
        </w:numPr>
        <w:spacing w:after="0" w:line="360" w:lineRule="auto"/>
        <w:textAlignment w:val="baseline"/>
        <w:rPr>
          <w:color w:val="000000"/>
          <w:spacing w:val="8"/>
          <w:shd w:val="clear" w:color="auto" w:fill="auto"/>
        </w:rPr>
      </w:pPr>
      <w:r w:rsidRPr="00BD451C">
        <w:rPr>
          <w:color w:val="000000"/>
          <w:spacing w:val="8"/>
        </w:rPr>
        <w:t>Consistent with its tariff</w:t>
      </w:r>
      <w:r w:rsidR="00325C5E">
        <w:rPr>
          <w:color w:val="000000"/>
          <w:spacing w:val="8"/>
        </w:rPr>
        <w:t>s</w:t>
      </w:r>
      <w:r w:rsidRPr="00BD451C">
        <w:rPr>
          <w:color w:val="000000"/>
          <w:spacing w:val="8"/>
        </w:rPr>
        <w:t>, Oncor</w:t>
      </w:r>
      <w:r w:rsidRPr="00BD451C" w:rsidR="00EA20AD">
        <w:rPr>
          <w:color w:val="000000"/>
          <w:spacing w:val="8"/>
        </w:rPr>
        <w:t xml:space="preserve"> </w:t>
      </w:r>
      <w:r w:rsidRPr="00BD451C">
        <w:rPr>
          <w:color w:val="000000"/>
          <w:spacing w:val="8"/>
        </w:rPr>
        <w:t>charges</w:t>
      </w:r>
      <w:r w:rsidRPr="00BD451C" w:rsidR="006432C3">
        <w:rPr>
          <w:color w:val="000000"/>
          <w:spacing w:val="8"/>
        </w:rPr>
        <w:t xml:space="preserve"> either</w:t>
      </w:r>
      <w:r w:rsidRPr="00BD451C">
        <w:rPr>
          <w:color w:val="000000"/>
          <w:spacing w:val="8"/>
        </w:rPr>
        <w:t xml:space="preserve"> an on</w:t>
      </w:r>
      <w:r w:rsidRPr="00BD451C" w:rsidR="006432C3">
        <w:rPr>
          <w:color w:val="000000"/>
          <w:spacing w:val="8"/>
        </w:rPr>
        <w:t>-</w:t>
      </w:r>
      <w:r w:rsidRPr="00BD451C">
        <w:rPr>
          <w:color w:val="000000"/>
          <w:spacing w:val="8"/>
        </w:rPr>
        <w:t>peak rate or an off</w:t>
      </w:r>
      <w:r w:rsidRPr="00BD451C" w:rsidR="006432C3">
        <w:rPr>
          <w:color w:val="000000"/>
          <w:spacing w:val="8"/>
        </w:rPr>
        <w:t>-</w:t>
      </w:r>
      <w:r w:rsidRPr="00BD451C">
        <w:rPr>
          <w:color w:val="000000"/>
          <w:spacing w:val="8"/>
        </w:rPr>
        <w:t>peak rate</w:t>
      </w:r>
      <w:r w:rsidRPr="00BD451C" w:rsidR="006432C3">
        <w:rPr>
          <w:color w:val="000000"/>
          <w:spacing w:val="8"/>
        </w:rPr>
        <w:t xml:space="preserve"> (</w:t>
      </w:r>
      <w:r w:rsidRPr="00BD451C">
        <w:rPr>
          <w:color w:val="000000"/>
          <w:spacing w:val="8"/>
        </w:rPr>
        <w:t xml:space="preserve">depending on the </w:t>
      </w:r>
      <w:r w:rsidRPr="00BD451C" w:rsidR="00EA20AD">
        <w:rPr>
          <w:color w:val="000000"/>
          <w:spacing w:val="8"/>
        </w:rPr>
        <w:t>month</w:t>
      </w:r>
      <w:r w:rsidRPr="00BD451C">
        <w:rPr>
          <w:color w:val="000000"/>
          <w:spacing w:val="8"/>
        </w:rPr>
        <w:t xml:space="preserve"> of the transaction</w:t>
      </w:r>
      <w:r w:rsidRPr="00BD451C" w:rsidR="006432C3">
        <w:rPr>
          <w:color w:val="000000"/>
          <w:spacing w:val="8"/>
        </w:rPr>
        <w:t>)</w:t>
      </w:r>
      <w:r w:rsidRPr="00BD451C">
        <w:rPr>
          <w:color w:val="000000"/>
          <w:spacing w:val="8"/>
        </w:rPr>
        <w:t xml:space="preserve"> for all export transactions</w:t>
      </w:r>
      <w:r w:rsidRPr="00BD451C" w:rsidR="00BD451C">
        <w:rPr>
          <w:color w:val="000000"/>
          <w:spacing w:val="8"/>
        </w:rPr>
        <w:t xml:space="preserve">.  </w:t>
      </w:r>
    </w:p>
    <w:p w:rsidR="004E794F" w:rsidRPr="00BD451C" w:rsidP="00375E5E" w14:paraId="2110A870" w14:textId="7F855FDB">
      <w:pPr>
        <w:pStyle w:val="ListParagraph"/>
        <w:widowControl w:val="0"/>
        <w:numPr>
          <w:ilvl w:val="0"/>
          <w:numId w:val="19"/>
        </w:numPr>
        <w:spacing w:after="0" w:line="360" w:lineRule="auto"/>
        <w:rPr>
          <w:color w:val="000000"/>
          <w:spacing w:val="8"/>
          <w:shd w:val="clear" w:color="auto" w:fill="auto"/>
        </w:rPr>
      </w:pPr>
      <w:r w:rsidRPr="00BD451C">
        <w:rPr>
          <w:color w:val="000000"/>
          <w:spacing w:val="8"/>
        </w:rPr>
        <w:t xml:space="preserve">The proposed elimination of on-peak rates could encourage </w:t>
      </w:r>
      <w:r w:rsidR="00325C5E">
        <w:rPr>
          <w:color w:val="000000"/>
          <w:spacing w:val="8"/>
        </w:rPr>
        <w:t xml:space="preserve">some </w:t>
      </w:r>
      <w:r w:rsidRPr="00BD451C">
        <w:rPr>
          <w:color w:val="000000"/>
          <w:spacing w:val="8"/>
        </w:rPr>
        <w:t xml:space="preserve">market participants to engage in export transactions during the summer months of June through September that </w:t>
      </w:r>
      <w:r w:rsidR="00A85D47">
        <w:rPr>
          <w:color w:val="000000"/>
          <w:spacing w:val="8"/>
        </w:rPr>
        <w:t>may</w:t>
      </w:r>
      <w:r w:rsidRPr="00BD451C">
        <w:rPr>
          <w:color w:val="000000"/>
          <w:spacing w:val="8"/>
        </w:rPr>
        <w:t xml:space="preserve"> not </w:t>
      </w:r>
      <w:r w:rsidR="00A85D47">
        <w:rPr>
          <w:color w:val="000000"/>
          <w:spacing w:val="8"/>
        </w:rPr>
        <w:t xml:space="preserve">be </w:t>
      </w:r>
      <w:r w:rsidRPr="00BD451C">
        <w:rPr>
          <w:color w:val="000000"/>
          <w:spacing w:val="8"/>
        </w:rPr>
        <w:t>economically profitable</w:t>
      </w:r>
      <w:r w:rsidR="00511215">
        <w:rPr>
          <w:color w:val="000000"/>
          <w:spacing w:val="8"/>
        </w:rPr>
        <w:t xml:space="preserve"> </w:t>
      </w:r>
      <w:r w:rsidR="0081595C">
        <w:rPr>
          <w:color w:val="000000"/>
          <w:spacing w:val="8"/>
        </w:rPr>
        <w:t xml:space="preserve">for the exporter </w:t>
      </w:r>
      <w:r w:rsidRPr="00BD451C">
        <w:rPr>
          <w:color w:val="000000"/>
          <w:spacing w:val="8"/>
        </w:rPr>
        <w:t xml:space="preserve">under the current on-peak </w:t>
      </w:r>
      <w:r w:rsidR="0009026F">
        <w:rPr>
          <w:color w:val="000000"/>
          <w:spacing w:val="8"/>
        </w:rPr>
        <w:t>rate</w:t>
      </w:r>
      <w:r w:rsidRPr="00BD451C" w:rsidR="006432C3">
        <w:rPr>
          <w:color w:val="000000"/>
          <w:spacing w:val="8"/>
        </w:rPr>
        <w:t xml:space="preserve"> structure</w:t>
      </w:r>
      <w:r w:rsidRPr="00BD451C">
        <w:rPr>
          <w:color w:val="000000"/>
          <w:spacing w:val="8"/>
        </w:rPr>
        <w:t>.</w:t>
      </w:r>
    </w:p>
    <w:p w:rsidR="00EA20AD" w:rsidRPr="00366740" w:rsidP="00375E5E" w14:paraId="6A65F572" w14:textId="18558433">
      <w:pPr>
        <w:pStyle w:val="ListParagraph"/>
        <w:widowControl w:val="0"/>
        <w:numPr>
          <w:ilvl w:val="0"/>
          <w:numId w:val="19"/>
        </w:numPr>
        <w:spacing w:after="0" w:line="360" w:lineRule="auto"/>
        <w:textAlignment w:val="baseline"/>
        <w:rPr>
          <w:color w:val="000000"/>
          <w:spacing w:val="8"/>
          <w:shd w:val="clear" w:color="auto" w:fill="auto"/>
        </w:rPr>
      </w:pPr>
      <w:r w:rsidRPr="00366740">
        <w:rPr>
          <w:color w:val="000000"/>
          <w:spacing w:val="8"/>
        </w:rPr>
        <w:t>Oncor does not expect the proposed amendments to have impacts on system reliability</w:t>
      </w:r>
      <w:r w:rsidRPr="00366740" w:rsidR="001559AD">
        <w:rPr>
          <w:color w:val="000000"/>
          <w:spacing w:val="8"/>
        </w:rPr>
        <w:t xml:space="preserve"> within ERCOT</w:t>
      </w:r>
      <w:r w:rsidRPr="00366740">
        <w:rPr>
          <w:color w:val="000000"/>
          <w:spacing w:val="8"/>
        </w:rPr>
        <w:t xml:space="preserve">.  </w:t>
      </w:r>
    </w:p>
    <w:p w:rsidR="004E794F" w:rsidRPr="00366740" w:rsidP="00375E5E" w14:paraId="7DCF426B" w14:textId="015526F3">
      <w:pPr>
        <w:pStyle w:val="ListParagraph"/>
        <w:widowControl w:val="0"/>
        <w:numPr>
          <w:ilvl w:val="0"/>
          <w:numId w:val="19"/>
        </w:numPr>
        <w:spacing w:after="0" w:line="360" w:lineRule="auto"/>
        <w:textAlignment w:val="baseline"/>
        <w:rPr>
          <w:color w:val="000000"/>
          <w:spacing w:val="8"/>
          <w:shd w:val="clear" w:color="auto" w:fill="auto"/>
        </w:rPr>
      </w:pPr>
      <w:r w:rsidRPr="00366740">
        <w:rPr>
          <w:color w:val="000000"/>
          <w:spacing w:val="8"/>
        </w:rPr>
        <w:t xml:space="preserve">While the proposed amendments could </w:t>
      </w:r>
      <w:r w:rsidR="00325C5E">
        <w:rPr>
          <w:color w:val="000000"/>
          <w:spacing w:val="8"/>
        </w:rPr>
        <w:t xml:space="preserve">have </w:t>
      </w:r>
      <w:r w:rsidRPr="00366740">
        <w:rPr>
          <w:color w:val="000000"/>
          <w:spacing w:val="8"/>
        </w:rPr>
        <w:t>impact</w:t>
      </w:r>
      <w:r w:rsidR="00325C5E">
        <w:rPr>
          <w:color w:val="000000"/>
          <w:spacing w:val="8"/>
        </w:rPr>
        <w:t>s on</w:t>
      </w:r>
      <w:r w:rsidRPr="00366740">
        <w:rPr>
          <w:color w:val="000000"/>
          <w:spacing w:val="8"/>
        </w:rPr>
        <w:t xml:space="preserve"> transmission service providers’ (“TSP</w:t>
      </w:r>
      <w:r w:rsidRPr="00366740">
        <w:rPr>
          <w:color w:val="000000"/>
          <w:spacing w:val="8"/>
        </w:rPr>
        <w:t>s</w:t>
      </w:r>
      <w:r w:rsidRPr="00366740">
        <w:rPr>
          <w:color w:val="000000"/>
          <w:spacing w:val="8"/>
        </w:rPr>
        <w:t xml:space="preserve">”) revenues (which </w:t>
      </w:r>
      <w:r w:rsidR="00325C5E">
        <w:rPr>
          <w:color w:val="000000"/>
          <w:spacing w:val="8"/>
        </w:rPr>
        <w:t>would be</w:t>
      </w:r>
      <w:r w:rsidRPr="00366740">
        <w:rPr>
          <w:color w:val="000000"/>
          <w:spacing w:val="8"/>
        </w:rPr>
        <w:t xml:space="preserve"> difficult to predict or quantify), Oncor does not expect the pro</w:t>
      </w:r>
      <w:r w:rsidRPr="00366740" w:rsidR="00EA20AD">
        <w:rPr>
          <w:color w:val="000000"/>
          <w:spacing w:val="8"/>
        </w:rPr>
        <w:t>po</w:t>
      </w:r>
      <w:r w:rsidRPr="00366740">
        <w:rPr>
          <w:color w:val="000000"/>
          <w:spacing w:val="8"/>
        </w:rPr>
        <w:t xml:space="preserve">sed amendments to have significant impacts on TSPs. </w:t>
      </w:r>
    </w:p>
    <w:p w:rsidR="004E794F" w:rsidRPr="004E794F" w:rsidP="00375E5E" w14:paraId="625790C8" w14:textId="714CBABA">
      <w:pPr>
        <w:pStyle w:val="ListParagraph"/>
        <w:widowControl w:val="0"/>
        <w:numPr>
          <w:ilvl w:val="0"/>
          <w:numId w:val="19"/>
        </w:numPr>
        <w:spacing w:after="0" w:line="360" w:lineRule="auto"/>
        <w:textAlignment w:val="baseline"/>
        <w:rPr>
          <w:color w:val="000000"/>
          <w:spacing w:val="8"/>
          <w:shd w:val="clear" w:color="auto" w:fill="auto"/>
        </w:rPr>
      </w:pPr>
      <w:r>
        <w:rPr>
          <w:color w:val="000000"/>
          <w:spacing w:val="8"/>
        </w:rPr>
        <w:t>I</w:t>
      </w:r>
      <w:r w:rsidR="001559AD">
        <w:rPr>
          <w:color w:val="000000"/>
          <w:spacing w:val="8"/>
        </w:rPr>
        <w:t>f the proposed amendments are approved</w:t>
      </w:r>
      <w:r w:rsidRPr="004E794F">
        <w:rPr>
          <w:color w:val="000000"/>
          <w:spacing w:val="8"/>
        </w:rPr>
        <w:t xml:space="preserve">, Oncor </w:t>
      </w:r>
      <w:r w:rsidR="001B480A">
        <w:rPr>
          <w:color w:val="000000"/>
          <w:spacing w:val="8"/>
        </w:rPr>
        <w:t>will</w:t>
      </w:r>
      <w:r w:rsidRPr="004E794F">
        <w:rPr>
          <w:color w:val="000000"/>
          <w:spacing w:val="8"/>
        </w:rPr>
        <w:t xml:space="preserve"> </w:t>
      </w:r>
      <w:r w:rsidR="001B480A">
        <w:rPr>
          <w:color w:val="000000"/>
          <w:spacing w:val="8"/>
        </w:rPr>
        <w:t>have</w:t>
      </w:r>
      <w:r w:rsidR="001559AD">
        <w:rPr>
          <w:color w:val="000000"/>
          <w:spacing w:val="8"/>
        </w:rPr>
        <w:t xml:space="preserve"> to </w:t>
      </w:r>
      <w:r w:rsidRPr="004E794F">
        <w:rPr>
          <w:color w:val="000000"/>
          <w:spacing w:val="8"/>
        </w:rPr>
        <w:t xml:space="preserve">file </w:t>
      </w:r>
      <w:r w:rsidR="001B480A">
        <w:rPr>
          <w:color w:val="000000"/>
          <w:spacing w:val="8"/>
        </w:rPr>
        <w:t xml:space="preserve">updated </w:t>
      </w:r>
      <w:r w:rsidR="00651381">
        <w:rPr>
          <w:color w:val="000000"/>
          <w:spacing w:val="8"/>
        </w:rPr>
        <w:t xml:space="preserve">tariff sheets for both its Commission-approved Tariff for Transmission Service and its </w:t>
      </w:r>
      <w:r w:rsidRPr="004E794F">
        <w:rPr>
          <w:color w:val="000000"/>
          <w:spacing w:val="8"/>
        </w:rPr>
        <w:t xml:space="preserve">To, From and Over </w:t>
      </w:r>
      <w:r w:rsidR="00325C5E">
        <w:rPr>
          <w:color w:val="000000"/>
          <w:spacing w:val="8"/>
        </w:rPr>
        <w:t xml:space="preserve">Certain Interconnections </w:t>
      </w:r>
      <w:r w:rsidRPr="004E794F">
        <w:rPr>
          <w:color w:val="000000"/>
          <w:spacing w:val="8"/>
        </w:rPr>
        <w:t>tariff (“TFO Tariff”)</w:t>
      </w:r>
      <w:r w:rsidR="00651381">
        <w:rPr>
          <w:color w:val="000000"/>
          <w:spacing w:val="8"/>
        </w:rPr>
        <w:t xml:space="preserve"> on file with the </w:t>
      </w:r>
      <w:r w:rsidRPr="004E794F" w:rsidR="00651381">
        <w:rPr>
          <w:color w:val="000000"/>
          <w:spacing w:val="8"/>
        </w:rPr>
        <w:t>Federal Energy Regulatory Commission (“FERC”)</w:t>
      </w:r>
      <w:r w:rsidR="00651381">
        <w:rPr>
          <w:color w:val="000000"/>
          <w:spacing w:val="8"/>
        </w:rPr>
        <w:t xml:space="preserve"> that implement the new export rate methodology</w:t>
      </w:r>
      <w:r w:rsidRPr="004E794F">
        <w:rPr>
          <w:color w:val="000000"/>
          <w:spacing w:val="8"/>
        </w:rPr>
        <w:t xml:space="preserve">.  </w:t>
      </w:r>
    </w:p>
    <w:p w:rsidR="000900E7" w:rsidRPr="00B3197D" w:rsidP="00BD451C" w14:paraId="1D827CD2" w14:textId="249A23A1">
      <w:pPr>
        <w:pStyle w:val="ListParagraph"/>
        <w:keepNext/>
        <w:keepLines/>
        <w:numPr>
          <w:ilvl w:val="0"/>
          <w:numId w:val="19"/>
        </w:numPr>
        <w:spacing w:after="0" w:line="360" w:lineRule="auto"/>
        <w:textAlignment w:val="baseline"/>
        <w:rPr>
          <w:color w:val="000000"/>
          <w:spacing w:val="8"/>
          <w:shd w:val="clear" w:color="auto" w:fill="auto"/>
        </w:rPr>
      </w:pPr>
      <w:r w:rsidRPr="00EA20AD">
        <w:rPr>
          <w:color w:val="000000"/>
          <w:spacing w:val="8"/>
        </w:rPr>
        <w:t xml:space="preserve">The proposed deletion of </w:t>
      </w:r>
      <w:r w:rsidR="006432C3">
        <w:rPr>
          <w:color w:val="000000"/>
          <w:spacing w:val="8"/>
        </w:rPr>
        <w:t xml:space="preserve">the reference to distribution service providers </w:t>
      </w:r>
      <w:r w:rsidRPr="00B3197D" w:rsidR="006432C3">
        <w:rPr>
          <w:color w:val="000000"/>
          <w:spacing w:val="8"/>
        </w:rPr>
        <w:t>(“DSPs”)</w:t>
      </w:r>
      <w:r w:rsidRPr="00B3197D">
        <w:rPr>
          <w:color w:val="000000"/>
          <w:spacing w:val="8"/>
        </w:rPr>
        <w:t xml:space="preserve"> in </w:t>
      </w:r>
      <w:r w:rsidRPr="00B3197D">
        <w:rPr>
          <w:rFonts w:cs="Times New Roman"/>
          <w:color w:val="000000"/>
          <w:spacing w:val="8"/>
        </w:rPr>
        <w:t>§</w:t>
      </w:r>
      <w:r w:rsidRPr="00B3197D">
        <w:rPr>
          <w:color w:val="000000"/>
          <w:spacing w:val="8"/>
        </w:rPr>
        <w:t xml:space="preserve"> 25.</w:t>
      </w:r>
      <w:r w:rsidRPr="00B3197D" w:rsidR="00766276">
        <w:rPr>
          <w:color w:val="000000"/>
          <w:spacing w:val="8"/>
        </w:rPr>
        <w:t>192</w:t>
      </w:r>
      <w:r w:rsidRPr="00B3197D">
        <w:rPr>
          <w:color w:val="000000"/>
          <w:spacing w:val="8"/>
        </w:rPr>
        <w:t xml:space="preserve">(e)(3) </w:t>
      </w:r>
      <w:r w:rsidRPr="00B3197D" w:rsidR="001559AD">
        <w:rPr>
          <w:color w:val="000000"/>
          <w:spacing w:val="8"/>
        </w:rPr>
        <w:t>is</w:t>
      </w:r>
      <w:r w:rsidRPr="00B3197D" w:rsidR="006432C3">
        <w:rPr>
          <w:color w:val="000000"/>
          <w:spacing w:val="8"/>
        </w:rPr>
        <w:t xml:space="preserve"> consistent</w:t>
      </w:r>
      <w:r w:rsidRPr="00B3197D">
        <w:rPr>
          <w:color w:val="000000"/>
          <w:spacing w:val="8"/>
        </w:rPr>
        <w:t xml:space="preserve"> with Oncor’s experience </w:t>
      </w:r>
      <w:r w:rsidR="00DC3458">
        <w:rPr>
          <w:color w:val="000000"/>
          <w:spacing w:val="8"/>
        </w:rPr>
        <w:t>that</w:t>
      </w:r>
      <w:r w:rsidRPr="00B3197D" w:rsidR="006432C3">
        <w:rPr>
          <w:color w:val="000000"/>
          <w:spacing w:val="8"/>
        </w:rPr>
        <w:t xml:space="preserve"> exports </w:t>
      </w:r>
      <w:r w:rsidR="00DC3458">
        <w:rPr>
          <w:color w:val="000000"/>
          <w:spacing w:val="8"/>
        </w:rPr>
        <w:t>are typically</w:t>
      </w:r>
      <w:r w:rsidR="0009026F">
        <w:rPr>
          <w:color w:val="000000"/>
          <w:spacing w:val="8"/>
        </w:rPr>
        <w:t xml:space="preserve"> </w:t>
      </w:r>
      <w:r w:rsidRPr="00B3197D" w:rsidR="006432C3">
        <w:rPr>
          <w:color w:val="000000"/>
          <w:spacing w:val="8"/>
        </w:rPr>
        <w:t>scheduled by third</w:t>
      </w:r>
      <w:r w:rsidR="00DC3458">
        <w:rPr>
          <w:color w:val="000000"/>
          <w:spacing w:val="8"/>
        </w:rPr>
        <w:t>-party power marketers and not DSPs</w:t>
      </w:r>
      <w:r w:rsidRPr="00B3197D">
        <w:rPr>
          <w:color w:val="000000"/>
          <w:spacing w:val="8"/>
        </w:rPr>
        <w:t xml:space="preserve">. </w:t>
      </w:r>
    </w:p>
    <w:p w:rsidR="003F7A6F" w:rsidRPr="00B3197D" w:rsidP="00BD451C" w14:paraId="5D606DF1" w14:textId="67B965EB">
      <w:pPr>
        <w:pStyle w:val="ListParagraph"/>
        <w:keepNext/>
        <w:keepLines/>
        <w:numPr>
          <w:ilvl w:val="0"/>
          <w:numId w:val="19"/>
        </w:numPr>
        <w:spacing w:after="0" w:line="360" w:lineRule="auto"/>
        <w:textAlignment w:val="baseline"/>
        <w:rPr>
          <w:color w:val="000000"/>
          <w:spacing w:val="8"/>
          <w:shd w:val="clear" w:color="auto" w:fill="auto"/>
        </w:rPr>
      </w:pPr>
      <w:r w:rsidRPr="00B3197D">
        <w:rPr>
          <w:color w:val="000000"/>
          <w:spacing w:val="8"/>
        </w:rPr>
        <w:t xml:space="preserve">If on-peak rates are eliminated as proposed, then the deletion of </w:t>
      </w:r>
      <w:r w:rsidRPr="00B3197D">
        <w:rPr>
          <w:rFonts w:cs="Times New Roman"/>
          <w:color w:val="000000"/>
          <w:spacing w:val="8"/>
        </w:rPr>
        <w:t>§</w:t>
      </w:r>
      <w:r w:rsidR="00325C5E">
        <w:rPr>
          <w:color w:val="000000"/>
          <w:spacing w:val="8"/>
        </w:rPr>
        <w:t> </w:t>
      </w:r>
      <w:r w:rsidRPr="00B3197D">
        <w:rPr>
          <w:color w:val="000000"/>
          <w:spacing w:val="8"/>
        </w:rPr>
        <w:t>25.192(e)(4) seems appropriate.</w:t>
      </w:r>
    </w:p>
    <w:p w:rsidR="005F2FDE" w:rsidRPr="00323022" w:rsidP="00BD451C" w14:paraId="6BA7FC56" w14:textId="1FCEA8A7">
      <w:pPr>
        <w:pStyle w:val="ListParagraph"/>
        <w:keepNext/>
        <w:keepLines/>
        <w:numPr>
          <w:ilvl w:val="0"/>
          <w:numId w:val="16"/>
        </w:numPr>
        <w:spacing w:after="0" w:line="360" w:lineRule="auto"/>
        <w:ind w:left="0" w:firstLine="0"/>
        <w:jc w:val="center"/>
        <w:textAlignment w:val="baseline"/>
        <w:rPr>
          <w:b/>
          <w:color w:val="000000"/>
          <w:spacing w:val="8"/>
          <w:u w:val="single"/>
          <w:shd w:val="clear" w:color="auto" w:fill="auto"/>
        </w:rPr>
      </w:pPr>
      <w:r>
        <w:rPr>
          <w:b/>
          <w:color w:val="000000"/>
          <w:spacing w:val="8"/>
        </w:rPr>
        <w:t>BACKGROUND</w:t>
      </w:r>
      <w:r w:rsidR="00DC3458">
        <w:rPr>
          <w:b/>
          <w:color w:val="000000"/>
          <w:spacing w:val="8"/>
        </w:rPr>
        <w:t xml:space="preserve"> </w:t>
      </w:r>
      <w:r>
        <w:rPr>
          <w:b/>
          <w:color w:val="000000"/>
          <w:spacing w:val="8"/>
        </w:rPr>
        <w:t>/</w:t>
      </w:r>
      <w:r w:rsidR="00DC3458">
        <w:rPr>
          <w:b/>
          <w:color w:val="000000"/>
          <w:spacing w:val="8"/>
        </w:rPr>
        <w:t xml:space="preserve"> </w:t>
      </w:r>
      <w:r>
        <w:rPr>
          <w:b/>
          <w:color w:val="000000"/>
          <w:spacing w:val="8"/>
        </w:rPr>
        <w:t>CURRENT PRACTICE</w:t>
      </w:r>
    </w:p>
    <w:p w:rsidR="00D43740" w:rsidRPr="001F01DF" w:rsidP="00BD451C" w14:paraId="248D9794" w14:textId="19B439F5">
      <w:pPr>
        <w:widowControl w:val="0"/>
        <w:spacing w:after="0" w:line="360" w:lineRule="auto"/>
        <w:ind w:firstLine="720"/>
        <w:contextualSpacing/>
        <w:textAlignment w:val="baseline"/>
        <w:rPr>
          <w:color w:val="auto"/>
          <w:shd w:val="clear" w:color="auto" w:fill="auto"/>
        </w:rPr>
      </w:pPr>
      <w:r>
        <w:t xml:space="preserve">Commission-approved </w:t>
      </w:r>
      <w:r w:rsidR="00651381">
        <w:t>transmission cost of service (“</w:t>
      </w:r>
      <w:r>
        <w:t>TCOS</w:t>
      </w:r>
      <w:r w:rsidR="00651381">
        <w:t>”)</w:t>
      </w:r>
      <w:r>
        <w:t xml:space="preserve"> </w:t>
      </w:r>
      <w:r w:rsidRPr="00323022" w:rsidR="006432C3">
        <w:t xml:space="preserve">rates have historically </w:t>
      </w:r>
      <w:r w:rsidR="00E3495B">
        <w:t xml:space="preserve">been </w:t>
      </w:r>
      <w:r w:rsidRPr="00323022" w:rsidR="006432C3">
        <w:t>premise</w:t>
      </w:r>
      <w:r w:rsidR="00DC3458">
        <w:t>d</w:t>
      </w:r>
      <w:r w:rsidRPr="00323022" w:rsidR="006432C3">
        <w:t xml:space="preserve"> </w:t>
      </w:r>
      <w:r w:rsidR="00DC3458">
        <w:t xml:space="preserve">on the notion </w:t>
      </w:r>
      <w:r w:rsidRPr="00323022" w:rsidR="006432C3">
        <w:t xml:space="preserve">that wholesale customers utilizing </w:t>
      </w:r>
      <w:r w:rsidR="00511215">
        <w:t>the</w:t>
      </w:r>
      <w:r w:rsidRPr="00323022" w:rsidR="006432C3">
        <w:t xml:space="preserve"> transmission system should pay for that usage</w:t>
      </w:r>
      <w:r w:rsidRPr="00323022">
        <w:t>.  This</w:t>
      </w:r>
      <w:r w:rsidRPr="00323022" w:rsidR="006432C3">
        <w:t xml:space="preserve"> is accomplished through</w:t>
      </w:r>
      <w:r w:rsidRPr="00D43740" w:rsidR="006432C3">
        <w:t xml:space="preserve"> </w:t>
      </w:r>
      <w:r w:rsidRPr="00D43740">
        <w:t>TSPs’ assessment</w:t>
      </w:r>
      <w:r w:rsidR="001559AD">
        <w:t>s</w:t>
      </w:r>
      <w:r w:rsidRPr="00D43740">
        <w:t xml:space="preserve"> of </w:t>
      </w:r>
      <w:r w:rsidRPr="00D43740" w:rsidR="006432C3">
        <w:t xml:space="preserve">export charges to those </w:t>
      </w:r>
      <w:r w:rsidR="001559AD">
        <w:t xml:space="preserve">particular </w:t>
      </w:r>
      <w:r w:rsidRPr="00D43740" w:rsidR="006432C3">
        <w:t xml:space="preserve">customers, in accordance with </w:t>
      </w:r>
      <w:r w:rsidRPr="00D43740">
        <w:t>each</w:t>
      </w:r>
      <w:r w:rsidRPr="00D43740" w:rsidR="006432C3">
        <w:t xml:space="preserve"> TSP’s tariff.  When </w:t>
      </w:r>
      <w:r w:rsidRPr="00D43740" w:rsidR="009F7F54">
        <w:t>an entity</w:t>
      </w:r>
      <w:r w:rsidRPr="00D43740" w:rsidR="006432C3">
        <w:t xml:space="preserve"> (typically a </w:t>
      </w:r>
      <w:r w:rsidRPr="00D43740" w:rsidR="009F7F54">
        <w:t xml:space="preserve">power marketer) schedules exports from ERCOT, the only way to ensure that those entities are not using the transmission system within ERCOT free of charge is to impose </w:t>
      </w:r>
      <w:r w:rsidR="00B3197D">
        <w:t xml:space="preserve">the Commission-approved </w:t>
      </w:r>
      <w:r w:rsidRPr="00D43740" w:rsidR="009F7F54">
        <w:t xml:space="preserve">transmission charge on each transaction </w:t>
      </w:r>
      <w:r w:rsidR="001559AD">
        <w:t>that utilize</w:t>
      </w:r>
      <w:r w:rsidR="00A85D47">
        <w:t>s</w:t>
      </w:r>
      <w:r w:rsidRPr="00BD451C" w:rsidR="009F7F54">
        <w:t xml:space="preserve"> the ERCOT </w:t>
      </w:r>
      <w:r w:rsidR="00A85D47">
        <w:rPr>
          <w:color w:val="000000"/>
          <w:spacing w:val="8"/>
        </w:rPr>
        <w:t>d</w:t>
      </w:r>
      <w:r w:rsidRPr="00BD451C" w:rsidR="00BD451C">
        <w:rPr>
          <w:color w:val="000000"/>
          <w:spacing w:val="8"/>
        </w:rPr>
        <w:t xml:space="preserve">irect </w:t>
      </w:r>
      <w:r w:rsidR="00A85D47">
        <w:rPr>
          <w:color w:val="000000"/>
          <w:spacing w:val="8"/>
        </w:rPr>
        <w:t>c</w:t>
      </w:r>
      <w:r w:rsidRPr="00BD451C" w:rsidR="00BD451C">
        <w:rPr>
          <w:color w:val="000000"/>
          <w:spacing w:val="8"/>
        </w:rPr>
        <w:t xml:space="preserve">urrent (“DC”) </w:t>
      </w:r>
      <w:r w:rsidRPr="00BD451C" w:rsidR="009F7F54">
        <w:t xml:space="preserve">ties.  </w:t>
      </w:r>
      <w:r w:rsidRPr="00BD451C" w:rsidR="00AA5D98">
        <w:t>Even</w:t>
      </w:r>
      <w:r w:rsidRPr="00BD451C" w:rsidR="009F7F54">
        <w:t xml:space="preserve"> smaller TSPs</w:t>
      </w:r>
      <w:r w:rsidRPr="00D43740" w:rsidR="009F7F54">
        <w:t xml:space="preserve"> within ERCOT that do not own or operate any DC ties and do not have FERC-jurisdictional tariffs </w:t>
      </w:r>
      <w:r w:rsidR="00DC3458">
        <w:t>are required</w:t>
      </w:r>
      <w:r w:rsidRPr="00D43740" w:rsidR="009F7F54">
        <w:t xml:space="preserve"> to assess and collect the export charges for transactions </w:t>
      </w:r>
      <w:r w:rsidR="00766276">
        <w:t xml:space="preserve">using the ERCOT </w:t>
      </w:r>
      <w:r w:rsidRPr="00BD451C" w:rsidR="00766276">
        <w:t>transmission system</w:t>
      </w:r>
      <w:r w:rsidRPr="00BD451C" w:rsidR="009F7F54">
        <w:t xml:space="preserve"> in order to ensure that every entity utilizing the transmission system is adequately paying for that usage.  </w:t>
      </w:r>
      <w:r w:rsidR="004819A1">
        <w:t xml:space="preserve">Under </w:t>
      </w:r>
      <w:r w:rsidRPr="00BD451C" w:rsidR="004819A1">
        <w:t xml:space="preserve">16 TAC </w:t>
      </w:r>
      <w:r w:rsidRPr="00BD451C" w:rsidR="004819A1">
        <w:rPr>
          <w:rFonts w:cs="Times New Roman"/>
        </w:rPr>
        <w:t>§</w:t>
      </w:r>
      <w:r w:rsidRPr="00BD451C" w:rsidR="004819A1">
        <w:t xml:space="preserve"> 25.192(f)</w:t>
      </w:r>
      <w:r w:rsidR="004819A1">
        <w:t xml:space="preserve">, </w:t>
      </w:r>
      <w:r w:rsidRPr="00BD451C" w:rsidR="009F7F54">
        <w:t xml:space="preserve">revenue </w:t>
      </w:r>
      <w:r w:rsidR="004819A1">
        <w:t>recovered from transmission service for exports over the DC ties</w:t>
      </w:r>
      <w:r w:rsidRPr="00BD451C" w:rsidR="009F7F54">
        <w:t xml:space="preserve"> is </w:t>
      </w:r>
      <w:r w:rsidR="004819A1">
        <w:t>credited</w:t>
      </w:r>
      <w:r w:rsidRPr="00BD451C" w:rsidR="009F7F54">
        <w:t xml:space="preserve"> to </w:t>
      </w:r>
      <w:r w:rsidRPr="00BD451C" w:rsidR="001F01DF">
        <w:t>all transmission service customers</w:t>
      </w:r>
      <w:r w:rsidRPr="001F01DF" w:rsidR="001F01DF">
        <w:t xml:space="preserve"> as a reduction in the </w:t>
      </w:r>
      <w:r w:rsidR="00AD023D">
        <w:t>TCOS</w:t>
      </w:r>
      <w:r w:rsidRPr="001F01DF" w:rsidR="001F01DF">
        <w:t xml:space="preserve"> for TSPs that receive the revenue</w:t>
      </w:r>
      <w:r w:rsidR="00366740">
        <w:t>.</w:t>
      </w:r>
      <w:r w:rsidRPr="001F01DF" w:rsidR="009F7F54">
        <w:t xml:space="preserve"> </w:t>
      </w:r>
      <w:r w:rsidR="00366740">
        <w:t xml:space="preserve"> In other words, if </w:t>
      </w:r>
      <w:r w:rsidRPr="001F01DF" w:rsidR="009F7F54">
        <w:t xml:space="preserve">an entity </w:t>
      </w:r>
      <w:r w:rsidR="006D66E7">
        <w:t xml:space="preserve">scheduling an export </w:t>
      </w:r>
      <w:r w:rsidRPr="001F01DF" w:rsidR="009F7F54">
        <w:t xml:space="preserve">does not pay for </w:t>
      </w:r>
      <w:r w:rsidR="006D66E7">
        <w:t xml:space="preserve">the transmission service relating to </w:t>
      </w:r>
      <w:r w:rsidR="001F01DF">
        <w:t>an export</w:t>
      </w:r>
      <w:r w:rsidRPr="001F01DF" w:rsidR="009F7F54">
        <w:t xml:space="preserve"> transaction, the remaining ERCOT ratepayers ultimately </w:t>
      </w:r>
      <w:r w:rsidR="00366740">
        <w:t>bear</w:t>
      </w:r>
      <w:r w:rsidRPr="001F01DF" w:rsidR="009F7F54">
        <w:t xml:space="preserve"> </w:t>
      </w:r>
      <w:r w:rsidR="00325C5E">
        <w:t>those</w:t>
      </w:r>
      <w:r w:rsidRPr="001F01DF" w:rsidR="009F7F54">
        <w:t xml:space="preserve"> costs </w:t>
      </w:r>
      <w:r w:rsidR="001559AD">
        <w:t xml:space="preserve">associated with the transaction </w:t>
      </w:r>
      <w:r w:rsidRPr="001F01DF" w:rsidR="009F7F54">
        <w:t xml:space="preserve">through the </w:t>
      </w:r>
      <w:r w:rsidR="001F01DF">
        <w:t>Commission-</w:t>
      </w:r>
      <w:r w:rsidR="00325C5E">
        <w:t>approved</w:t>
      </w:r>
      <w:r w:rsidR="001F01DF">
        <w:t xml:space="preserve"> </w:t>
      </w:r>
      <w:r w:rsidRPr="001F01DF" w:rsidR="009F7F54">
        <w:t>postage stamp rates for transmission service</w:t>
      </w:r>
      <w:r w:rsidR="001F01DF">
        <w:t xml:space="preserve"> within ERCOT</w:t>
      </w:r>
      <w:r w:rsidRPr="001F01DF" w:rsidR="009F7F54">
        <w:t>.</w:t>
      </w:r>
    </w:p>
    <w:p w:rsidR="009F7F54" w:rsidRPr="00D43740" w:rsidP="00BE7B59" w14:paraId="6947FC5D" w14:textId="15C07F38">
      <w:pPr>
        <w:spacing w:after="0" w:line="360" w:lineRule="auto"/>
        <w:ind w:firstLine="720"/>
        <w:rPr>
          <w:color w:val="auto"/>
          <w:shd w:val="clear" w:color="auto" w:fill="auto"/>
        </w:rPr>
      </w:pPr>
      <w:r w:rsidRPr="001F01DF">
        <w:t>In order to assess export fees to the wholesale customers</w:t>
      </w:r>
      <w:r w:rsidR="001559AD">
        <w:t xml:space="preserve"> that are</w:t>
      </w:r>
      <w:r w:rsidRPr="001F01DF">
        <w:t xml:space="preserve"> utilizing the transmission system</w:t>
      </w:r>
      <w:r w:rsidR="001559AD">
        <w:t xml:space="preserve"> for exports</w:t>
      </w:r>
      <w:r w:rsidRPr="001F01DF">
        <w:t xml:space="preserve">, </w:t>
      </w:r>
      <w:r w:rsidRPr="001F01DF" w:rsidR="00D43740">
        <w:t>Oncor obtains monthly transaction data</w:t>
      </w:r>
      <w:r w:rsidR="00D43740">
        <w:t xml:space="preserve"> through </w:t>
      </w:r>
      <w:r w:rsidR="001559AD">
        <w:t xml:space="preserve">the system managed by </w:t>
      </w:r>
      <w:r w:rsidR="006D66E7">
        <w:t xml:space="preserve">the </w:t>
      </w:r>
      <w:r w:rsidR="001559AD">
        <w:t xml:space="preserve">third party </w:t>
      </w:r>
      <w:r w:rsidR="00D43740">
        <w:t>Open Access Technology International, Inc. (“OATI”).  Based on the OATI transaction information</w:t>
      </w:r>
      <w:r w:rsidR="001559AD">
        <w:t>,</w:t>
      </w:r>
      <w:r w:rsidR="00D43740">
        <w:t xml:space="preserve"> and </w:t>
      </w:r>
      <w:r w:rsidR="001559AD">
        <w:t xml:space="preserve">in accordance with </w:t>
      </w:r>
      <w:r w:rsidR="00D43740">
        <w:t xml:space="preserve">Oncor’s approved </w:t>
      </w:r>
      <w:r w:rsidR="006D66E7">
        <w:t>Tariff for T</w:t>
      </w:r>
      <w:r w:rsidR="001559AD">
        <w:t xml:space="preserve">ransmission </w:t>
      </w:r>
      <w:r w:rsidR="006D66E7">
        <w:t>S</w:t>
      </w:r>
      <w:r w:rsidR="001559AD">
        <w:t>ervice</w:t>
      </w:r>
      <w:r w:rsidR="00D43740">
        <w:t xml:space="preserve">, Oncor </w:t>
      </w:r>
      <w:r w:rsidR="006D66E7">
        <w:t>invoices</w:t>
      </w:r>
      <w:r w:rsidR="00D43740">
        <w:t xml:space="preserve"> the respective customers for their export transactions on </w:t>
      </w:r>
      <w:r w:rsidRPr="00686BE3" w:rsidR="00D43740">
        <w:t>a monthly basis.</w:t>
      </w:r>
      <w:r w:rsidRPr="00686BE3">
        <w:t xml:space="preserve">  For</w:t>
      </w:r>
      <w:r>
        <w:t xml:space="preserve"> </w:t>
      </w:r>
      <w:r w:rsidR="001559AD">
        <w:t xml:space="preserve">export </w:t>
      </w:r>
      <w:r>
        <w:t>transactions to the Southwest Power Pool</w:t>
      </w:r>
      <w:r w:rsidR="00323022">
        <w:t xml:space="preserve"> </w:t>
      </w:r>
      <w:r w:rsidR="006D66E7">
        <w:t xml:space="preserve">region </w:t>
      </w:r>
      <w:r w:rsidR="00323022">
        <w:t>utilizing either the North or East DC ties</w:t>
      </w:r>
      <w:r>
        <w:t xml:space="preserve">, Oncor bills customers under its FERC-jurisdictional TFO </w:t>
      </w:r>
      <w:r w:rsidR="00325C5E">
        <w:t>T</w:t>
      </w:r>
      <w:r>
        <w:t>ariff.</w:t>
      </w:r>
      <w:r>
        <w:rPr>
          <w:rStyle w:val="FootnoteReference"/>
        </w:rPr>
        <w:footnoteReference w:id="2"/>
      </w:r>
      <w:r>
        <w:t xml:space="preserve">  For </w:t>
      </w:r>
      <w:r w:rsidR="001559AD">
        <w:t xml:space="preserve">export </w:t>
      </w:r>
      <w:r w:rsidRPr="001F01DF">
        <w:t>transactions to Mexico</w:t>
      </w:r>
      <w:r w:rsidRPr="001F01DF" w:rsidR="00323022">
        <w:t xml:space="preserve"> utilizing the </w:t>
      </w:r>
      <w:r w:rsidRPr="001F01DF" w:rsidR="001F01DF">
        <w:t>Railroad DC</w:t>
      </w:r>
      <w:r w:rsidRPr="001F01DF" w:rsidR="00323022">
        <w:t xml:space="preserve"> tie</w:t>
      </w:r>
      <w:r w:rsidRPr="001F01DF">
        <w:t>, Oncor</w:t>
      </w:r>
      <w:r>
        <w:t xml:space="preserve"> bills customers under its Commission-approved Tariff for Transmission Service.  </w:t>
      </w:r>
      <w:r w:rsidR="00AD023D">
        <w:t xml:space="preserve">Under both </w:t>
      </w:r>
      <w:r w:rsidR="006D66E7">
        <w:t>the TFO Tariff and the Tariff for Transmission Service</w:t>
      </w:r>
      <w:r w:rsidR="00AD023D">
        <w:t xml:space="preserve">, the rate is Oncor’s </w:t>
      </w:r>
      <w:r w:rsidR="006D66E7">
        <w:t>Commission-approved</w:t>
      </w:r>
      <w:r w:rsidR="00AD023D">
        <w:t xml:space="preserve"> TCOS rate</w:t>
      </w:r>
      <w:r w:rsidR="00651381">
        <w:t>,</w:t>
      </w:r>
      <w:r>
        <w:rPr>
          <w:rStyle w:val="FootnoteReference"/>
        </w:rPr>
        <w:footnoteReference w:id="3"/>
      </w:r>
      <w:r w:rsidR="00651381">
        <w:t xml:space="preserve"> as further detailed below.</w:t>
      </w:r>
      <w:r w:rsidR="00AD023D">
        <w:t xml:space="preserve">  </w:t>
      </w:r>
    </w:p>
    <w:p w:rsidR="00366740" w:rsidRPr="00366740" w:rsidP="00256BDA" w14:paraId="4D2B98BD" w14:textId="348D9488">
      <w:pPr>
        <w:pStyle w:val="ListParagraph"/>
        <w:keepNext/>
        <w:keepLines/>
        <w:widowControl w:val="0"/>
        <w:numPr>
          <w:ilvl w:val="0"/>
          <w:numId w:val="16"/>
        </w:numPr>
        <w:spacing w:after="0" w:line="360" w:lineRule="auto"/>
        <w:ind w:left="0" w:firstLine="0"/>
        <w:jc w:val="center"/>
        <w:textAlignment w:val="baseline"/>
        <w:rPr>
          <w:rFonts w:cs="Times New Roman"/>
          <w:b/>
          <w:i/>
          <w:color w:val="000000"/>
          <w:spacing w:val="8"/>
          <w:shd w:val="clear" w:color="auto" w:fill="auto"/>
        </w:rPr>
      </w:pPr>
      <w:r w:rsidRPr="00366740">
        <w:rPr>
          <w:b/>
          <w:color w:val="000000"/>
          <w:spacing w:val="8"/>
        </w:rPr>
        <w:t>COMMENTS ON PROPOSED CHANGES</w:t>
      </w:r>
    </w:p>
    <w:p w:rsidR="004476C7" w:rsidRPr="002509DD" w:rsidP="006427BC" w14:paraId="340A999C" w14:textId="6BEBB92B">
      <w:pPr>
        <w:widowControl w:val="0"/>
        <w:spacing w:after="0" w:line="360" w:lineRule="auto"/>
        <w:textAlignment w:val="baseline"/>
        <w:rPr>
          <w:rFonts w:cs="Times New Roman"/>
          <w:b/>
          <w:i/>
          <w:color w:val="000000"/>
          <w:spacing w:val="8"/>
          <w:shd w:val="clear" w:color="auto" w:fill="auto"/>
        </w:rPr>
      </w:pPr>
      <w:r w:rsidRPr="002509DD">
        <w:rPr>
          <w:rFonts w:cs="Times New Roman"/>
          <w:b/>
          <w:i/>
          <w:color w:val="000000"/>
          <w:spacing w:val="8"/>
        </w:rPr>
        <w:t xml:space="preserve">Proposed </w:t>
      </w:r>
      <w:r w:rsidR="001559AD">
        <w:rPr>
          <w:rFonts w:cs="Times New Roman"/>
          <w:b/>
          <w:i/>
          <w:color w:val="000000"/>
          <w:spacing w:val="8"/>
        </w:rPr>
        <w:t>Elimination of On-Peak Export Rates</w:t>
      </w:r>
    </w:p>
    <w:p w:rsidR="004476C7" w:rsidRPr="002509DD" w:rsidP="00400235" w14:paraId="18C6F2C8" w14:textId="7442F4C2">
      <w:pPr>
        <w:widowControl w:val="0"/>
        <w:spacing w:after="0" w:line="360" w:lineRule="auto"/>
        <w:ind w:firstLine="720"/>
        <w:textAlignment w:val="baseline"/>
        <w:rPr>
          <w:color w:val="000000"/>
          <w:spacing w:val="8"/>
          <w:shd w:val="clear" w:color="auto" w:fill="auto"/>
        </w:rPr>
      </w:pPr>
      <w:r w:rsidRPr="002509DD">
        <w:rPr>
          <w:color w:val="000000"/>
          <w:spacing w:val="8"/>
        </w:rPr>
        <w:t>Under the current rule, monthly transmission rates for exports from ERCOT are higher for the four months of the year during which demand in ERCOT is typically at its highest (</w:t>
      </w:r>
      <w:r w:rsidRPr="002509DD" w:rsidR="002509DD">
        <w:rPr>
          <w:color w:val="000000"/>
          <w:spacing w:val="8"/>
        </w:rPr>
        <w:t>the “on</w:t>
      </w:r>
      <w:r w:rsidR="00366740">
        <w:rPr>
          <w:color w:val="000000"/>
          <w:spacing w:val="8"/>
        </w:rPr>
        <w:t>-</w:t>
      </w:r>
      <w:r w:rsidRPr="002509DD" w:rsidR="002509DD">
        <w:rPr>
          <w:color w:val="000000"/>
          <w:spacing w:val="8"/>
        </w:rPr>
        <w:t xml:space="preserve">peak” period of </w:t>
      </w:r>
      <w:r w:rsidRPr="002509DD">
        <w:rPr>
          <w:color w:val="000000"/>
          <w:spacing w:val="8"/>
        </w:rPr>
        <w:t>June, July, August, and September), and a lower “off-peak” transmission rate is charged for the remainder of the year.  The p</w:t>
      </w:r>
      <w:r w:rsidRPr="002509DD">
        <w:rPr>
          <w:color w:val="000000"/>
          <w:spacing w:val="8"/>
        </w:rPr>
        <w:t xml:space="preserve">roposed </w:t>
      </w:r>
      <w:r w:rsidRPr="002509DD">
        <w:rPr>
          <w:color w:val="000000"/>
          <w:spacing w:val="8"/>
        </w:rPr>
        <w:t xml:space="preserve">amendment to </w:t>
      </w:r>
      <w:r w:rsidRPr="002509DD">
        <w:rPr>
          <w:rFonts w:cs="Times New Roman"/>
          <w:color w:val="000000"/>
          <w:spacing w:val="8"/>
        </w:rPr>
        <w:t>§</w:t>
      </w:r>
      <w:r w:rsidRPr="002509DD">
        <w:rPr>
          <w:color w:val="000000"/>
          <w:spacing w:val="8"/>
        </w:rPr>
        <w:t xml:space="preserve"> 25.</w:t>
      </w:r>
      <w:r w:rsidRPr="002509DD">
        <w:rPr>
          <w:color w:val="000000"/>
          <w:spacing w:val="8"/>
        </w:rPr>
        <w:t>192(e)(2) would eliminate the higher on</w:t>
      </w:r>
      <w:r w:rsidRPr="002509DD" w:rsidR="002509DD">
        <w:rPr>
          <w:color w:val="000000"/>
          <w:spacing w:val="8"/>
        </w:rPr>
        <w:t>-</w:t>
      </w:r>
      <w:r w:rsidRPr="002509DD">
        <w:rPr>
          <w:color w:val="000000"/>
          <w:spacing w:val="8"/>
        </w:rPr>
        <w:t xml:space="preserve">peak rate, such that </w:t>
      </w:r>
      <w:r w:rsidR="0081595C">
        <w:rPr>
          <w:color w:val="000000"/>
          <w:spacing w:val="8"/>
        </w:rPr>
        <w:t xml:space="preserve">an </w:t>
      </w:r>
      <w:r w:rsidRPr="002509DD">
        <w:rPr>
          <w:color w:val="000000"/>
          <w:spacing w:val="8"/>
        </w:rPr>
        <w:t>off</w:t>
      </w:r>
      <w:r w:rsidRPr="002509DD" w:rsidR="002509DD">
        <w:rPr>
          <w:color w:val="000000"/>
          <w:spacing w:val="8"/>
        </w:rPr>
        <w:t>-</w:t>
      </w:r>
      <w:r w:rsidRPr="002509DD">
        <w:rPr>
          <w:color w:val="000000"/>
          <w:spacing w:val="8"/>
        </w:rPr>
        <w:t xml:space="preserve">peak </w:t>
      </w:r>
      <w:r w:rsidR="0081595C">
        <w:rPr>
          <w:color w:val="000000"/>
          <w:spacing w:val="8"/>
        </w:rPr>
        <w:t>rate</w:t>
      </w:r>
      <w:r w:rsidRPr="002509DD">
        <w:rPr>
          <w:color w:val="000000"/>
          <w:spacing w:val="8"/>
        </w:rPr>
        <w:t xml:space="preserve"> is used for all months of the year.  </w:t>
      </w:r>
    </w:p>
    <w:p w:rsidR="00DF6E6C" w:rsidRPr="00400235" w:rsidP="0081595C" w14:paraId="5CABDE52" w14:textId="420CE411">
      <w:pPr>
        <w:widowControl w:val="0"/>
        <w:spacing w:after="0" w:line="360" w:lineRule="auto"/>
        <w:ind w:firstLine="720"/>
        <w:rPr>
          <w:color w:val="000000"/>
          <w:spacing w:val="8"/>
          <w:shd w:val="clear" w:color="auto" w:fill="auto"/>
        </w:rPr>
      </w:pPr>
      <w:r w:rsidRPr="00AA5D98">
        <w:rPr>
          <w:color w:val="000000"/>
          <w:spacing w:val="8"/>
        </w:rPr>
        <w:t xml:space="preserve">Oncor does not anticipate that the proposed change would </w:t>
      </w:r>
      <w:r w:rsidRPr="00400235">
        <w:rPr>
          <w:color w:val="000000"/>
          <w:spacing w:val="8"/>
        </w:rPr>
        <w:t>impact system reliability, as ERCOT currently</w:t>
      </w:r>
      <w:r w:rsidRPr="00400235" w:rsidR="002509DD">
        <w:rPr>
          <w:color w:val="000000"/>
          <w:spacing w:val="8"/>
        </w:rPr>
        <w:t xml:space="preserve"> evaluates (</w:t>
      </w:r>
      <w:r w:rsidRPr="00400235">
        <w:rPr>
          <w:color w:val="000000"/>
          <w:spacing w:val="8"/>
        </w:rPr>
        <w:t xml:space="preserve">and presumably would </w:t>
      </w:r>
      <w:r w:rsidRPr="00400235" w:rsidR="002509DD">
        <w:rPr>
          <w:color w:val="000000"/>
          <w:spacing w:val="8"/>
        </w:rPr>
        <w:t>continue to evaluate)</w:t>
      </w:r>
      <w:r w:rsidRPr="00400235">
        <w:rPr>
          <w:color w:val="000000"/>
          <w:spacing w:val="8"/>
        </w:rPr>
        <w:t xml:space="preserve"> requests to engage in export transactions</w:t>
      </w:r>
      <w:r w:rsidRPr="00400235" w:rsidR="00400235">
        <w:rPr>
          <w:color w:val="000000"/>
          <w:spacing w:val="8"/>
        </w:rPr>
        <w:t xml:space="preserve"> to determine whether there is adequate system capacity before approving the requests.</w:t>
      </w:r>
      <w:r w:rsidRPr="00400235">
        <w:rPr>
          <w:color w:val="000000"/>
          <w:spacing w:val="8"/>
        </w:rPr>
        <w:t xml:space="preserve">  </w:t>
      </w:r>
      <w:r w:rsidR="0081595C">
        <w:rPr>
          <w:color w:val="000000"/>
          <w:spacing w:val="8"/>
        </w:rPr>
        <w:t>If</w:t>
      </w:r>
      <w:r w:rsidRPr="00400235">
        <w:rPr>
          <w:color w:val="000000"/>
          <w:spacing w:val="8"/>
        </w:rPr>
        <w:t xml:space="preserve"> ERCOT determines that there is inadequate system capacity to allow for </w:t>
      </w:r>
      <w:r w:rsidRPr="00400235" w:rsidR="00400235">
        <w:rPr>
          <w:color w:val="000000"/>
          <w:spacing w:val="8"/>
        </w:rPr>
        <w:t xml:space="preserve">a </w:t>
      </w:r>
      <w:r w:rsidRPr="00400235">
        <w:rPr>
          <w:color w:val="000000"/>
          <w:spacing w:val="8"/>
        </w:rPr>
        <w:t>requested export transaction, ERCOT curtails or denies the transaction.</w:t>
      </w:r>
      <w:r>
        <w:rPr>
          <w:rStyle w:val="FootnoteReference"/>
          <w:color w:val="000000"/>
          <w:spacing w:val="8"/>
        </w:rPr>
        <w:footnoteReference w:id="4"/>
      </w:r>
      <w:r w:rsidRPr="00400235" w:rsidR="00AA5D98">
        <w:rPr>
          <w:color w:val="000000"/>
          <w:spacing w:val="8"/>
        </w:rPr>
        <w:t xml:space="preserve">  Likewise, </w:t>
      </w:r>
      <w:r w:rsidRPr="00400235">
        <w:rPr>
          <w:color w:val="000000"/>
          <w:spacing w:val="8"/>
        </w:rPr>
        <w:t xml:space="preserve">Oncor does not anticipate that the </w:t>
      </w:r>
      <w:r w:rsidR="0009026F">
        <w:rPr>
          <w:color w:val="000000"/>
          <w:spacing w:val="8"/>
        </w:rPr>
        <w:t>elimination of on-peak export rates</w:t>
      </w:r>
      <w:r w:rsidRPr="00400235">
        <w:rPr>
          <w:color w:val="000000"/>
          <w:spacing w:val="8"/>
        </w:rPr>
        <w:t xml:space="preserve"> would significant</w:t>
      </w:r>
      <w:r w:rsidR="0009026F">
        <w:rPr>
          <w:color w:val="000000"/>
          <w:spacing w:val="8"/>
        </w:rPr>
        <w:t>ly</w:t>
      </w:r>
      <w:r w:rsidRPr="00400235">
        <w:rPr>
          <w:color w:val="000000"/>
          <w:spacing w:val="8"/>
        </w:rPr>
        <w:t xml:space="preserve"> impact TSPs</w:t>
      </w:r>
      <w:r w:rsidR="0009026F">
        <w:rPr>
          <w:color w:val="000000"/>
          <w:spacing w:val="8"/>
        </w:rPr>
        <w:t xml:space="preserve"> because it</w:t>
      </w:r>
      <w:r w:rsidRPr="00400235">
        <w:rPr>
          <w:color w:val="000000"/>
          <w:spacing w:val="8"/>
        </w:rPr>
        <w:t xml:space="preserve"> will be </w:t>
      </w:r>
      <w:r w:rsidRPr="00400235" w:rsidR="00AA5D98">
        <w:rPr>
          <w:color w:val="000000"/>
          <w:spacing w:val="8"/>
        </w:rPr>
        <w:t>relatively</w:t>
      </w:r>
      <w:r w:rsidRPr="00400235">
        <w:rPr>
          <w:color w:val="000000"/>
          <w:spacing w:val="8"/>
        </w:rPr>
        <w:t xml:space="preserve"> simple to implement</w:t>
      </w:r>
      <w:r w:rsidR="001559AD">
        <w:rPr>
          <w:color w:val="000000"/>
          <w:spacing w:val="8"/>
        </w:rPr>
        <w:t xml:space="preserve">.  </w:t>
      </w:r>
      <w:r w:rsidRPr="00400235">
        <w:rPr>
          <w:color w:val="000000"/>
          <w:spacing w:val="8"/>
        </w:rPr>
        <w:t xml:space="preserve"> </w:t>
      </w:r>
    </w:p>
    <w:p w:rsidR="008D074A" w:rsidRPr="00323022" w:rsidP="00375E5E" w14:paraId="3359171A" w14:textId="389ED4ED">
      <w:pPr>
        <w:keepNext/>
        <w:keepLines/>
        <w:widowControl w:val="0"/>
        <w:spacing w:after="0" w:line="360" w:lineRule="auto"/>
        <w:textAlignment w:val="baseline"/>
        <w:rPr>
          <w:rFonts w:cs="Times New Roman"/>
          <w:b/>
          <w:i/>
          <w:color w:val="000000"/>
          <w:spacing w:val="8"/>
          <w:shd w:val="clear" w:color="auto" w:fill="auto"/>
        </w:rPr>
      </w:pPr>
      <w:r w:rsidRPr="00323022">
        <w:rPr>
          <w:rFonts w:cs="Times New Roman"/>
          <w:b/>
          <w:i/>
          <w:color w:val="000000"/>
          <w:spacing w:val="8"/>
        </w:rPr>
        <w:t>Adjustments of Oncor’s Tariff</w:t>
      </w:r>
      <w:r w:rsidR="00651381">
        <w:rPr>
          <w:rFonts w:cs="Times New Roman"/>
          <w:b/>
          <w:i/>
          <w:color w:val="000000"/>
          <w:spacing w:val="8"/>
        </w:rPr>
        <w:t>s</w:t>
      </w:r>
      <w:r w:rsidRPr="00323022">
        <w:rPr>
          <w:rFonts w:cs="Times New Roman"/>
          <w:b/>
          <w:i/>
          <w:color w:val="000000"/>
          <w:spacing w:val="8"/>
        </w:rPr>
        <w:t xml:space="preserve"> with</w:t>
      </w:r>
      <w:r w:rsidR="00651381">
        <w:rPr>
          <w:rFonts w:cs="Times New Roman"/>
          <w:b/>
          <w:i/>
          <w:color w:val="000000"/>
          <w:spacing w:val="8"/>
        </w:rPr>
        <w:t xml:space="preserve"> the Commission and</w:t>
      </w:r>
      <w:r w:rsidRPr="00323022">
        <w:rPr>
          <w:rFonts w:cs="Times New Roman"/>
          <w:b/>
          <w:i/>
          <w:color w:val="000000"/>
          <w:spacing w:val="8"/>
        </w:rPr>
        <w:t xml:space="preserve"> FERC</w:t>
      </w:r>
    </w:p>
    <w:p w:rsidR="00323022" w:rsidP="00375E5E" w14:paraId="64DFDA25" w14:textId="04349321">
      <w:pPr>
        <w:keepNext/>
        <w:keepLines/>
        <w:widowControl w:val="0"/>
        <w:spacing w:after="0" w:line="360" w:lineRule="auto"/>
        <w:ind w:firstLine="720"/>
        <w:textAlignment w:val="baseline"/>
        <w:rPr>
          <w:rFonts w:cs="Times New Roman"/>
          <w:bCs/>
          <w:iCs/>
          <w:color w:val="000000"/>
          <w:spacing w:val="8"/>
          <w:shd w:val="clear" w:color="auto" w:fill="auto"/>
        </w:rPr>
      </w:pPr>
      <w:r>
        <w:rPr>
          <w:rFonts w:cs="Times New Roman"/>
          <w:bCs/>
          <w:iCs/>
          <w:color w:val="000000"/>
          <w:spacing w:val="8"/>
        </w:rPr>
        <w:t>W</w:t>
      </w:r>
      <w:r w:rsidRPr="00323022" w:rsidR="00DF6E6C">
        <w:rPr>
          <w:rFonts w:cs="Times New Roman"/>
          <w:bCs/>
          <w:iCs/>
          <w:color w:val="000000"/>
          <w:spacing w:val="8"/>
        </w:rPr>
        <w:t xml:space="preserve">hen </w:t>
      </w:r>
      <w:r w:rsidR="00651381">
        <w:rPr>
          <w:rFonts w:cs="Times New Roman"/>
          <w:bCs/>
          <w:iCs/>
          <w:color w:val="000000"/>
          <w:spacing w:val="8"/>
        </w:rPr>
        <w:t xml:space="preserve">the Commission approves changes to </w:t>
      </w:r>
      <w:r w:rsidRPr="00323022" w:rsidR="00DF6E6C">
        <w:rPr>
          <w:rFonts w:cs="Times New Roman"/>
          <w:bCs/>
          <w:iCs/>
          <w:color w:val="000000"/>
          <w:spacing w:val="8"/>
        </w:rPr>
        <w:t xml:space="preserve">Oncor’s rates </w:t>
      </w:r>
      <w:r w:rsidRPr="00323022">
        <w:rPr>
          <w:rFonts w:cs="Times New Roman"/>
          <w:bCs/>
          <w:iCs/>
          <w:color w:val="000000"/>
          <w:spacing w:val="8"/>
        </w:rPr>
        <w:t>for wholesale transmission service within ERCOT</w:t>
      </w:r>
      <w:r w:rsidR="00651381">
        <w:rPr>
          <w:rFonts w:cs="Times New Roman"/>
          <w:bCs/>
          <w:iCs/>
          <w:color w:val="000000"/>
          <w:spacing w:val="8"/>
        </w:rPr>
        <w:t xml:space="preserve"> or to the methodology for those rates (as proposed in this project)</w:t>
      </w:r>
      <w:r w:rsidRPr="00323022" w:rsidR="00DF6E6C">
        <w:rPr>
          <w:rFonts w:cs="Times New Roman"/>
          <w:bCs/>
          <w:iCs/>
          <w:color w:val="000000"/>
          <w:spacing w:val="8"/>
        </w:rPr>
        <w:t xml:space="preserve">, Oncor must then </w:t>
      </w:r>
      <w:r w:rsidR="00651381">
        <w:rPr>
          <w:rFonts w:cs="Times New Roman"/>
          <w:bCs/>
          <w:iCs/>
          <w:color w:val="000000"/>
          <w:spacing w:val="8"/>
        </w:rPr>
        <w:t>update</w:t>
      </w:r>
      <w:r w:rsidRPr="00323022" w:rsidR="00DF6E6C">
        <w:rPr>
          <w:rFonts w:cs="Times New Roman"/>
          <w:bCs/>
          <w:iCs/>
          <w:color w:val="000000"/>
          <w:spacing w:val="8"/>
        </w:rPr>
        <w:t xml:space="preserve"> its TFO Tariff with FERC</w:t>
      </w:r>
      <w:r w:rsidRPr="00323022">
        <w:rPr>
          <w:rFonts w:cs="Times New Roman"/>
          <w:bCs/>
          <w:iCs/>
          <w:color w:val="000000"/>
          <w:spacing w:val="8"/>
        </w:rPr>
        <w:t xml:space="preserve"> in order to maintain parity </w:t>
      </w:r>
      <w:r w:rsidR="00651381">
        <w:rPr>
          <w:rFonts w:cs="Times New Roman"/>
          <w:bCs/>
          <w:iCs/>
          <w:color w:val="000000"/>
          <w:spacing w:val="8"/>
        </w:rPr>
        <w:t>with Oncor’s</w:t>
      </w:r>
      <w:r w:rsidRPr="00323022">
        <w:rPr>
          <w:rFonts w:cs="Times New Roman"/>
          <w:bCs/>
          <w:iCs/>
          <w:color w:val="000000"/>
          <w:spacing w:val="8"/>
        </w:rPr>
        <w:t xml:space="preserve"> Commission-jurisdictional transmission tariff</w:t>
      </w:r>
      <w:r w:rsidRPr="00323022" w:rsidR="00DF6E6C">
        <w:rPr>
          <w:rFonts w:cs="Times New Roman"/>
          <w:bCs/>
          <w:iCs/>
          <w:color w:val="000000"/>
          <w:spacing w:val="8"/>
        </w:rPr>
        <w:t xml:space="preserve">. </w:t>
      </w:r>
      <w:r>
        <w:rPr>
          <w:rFonts w:cs="Times New Roman"/>
          <w:bCs/>
          <w:iCs/>
          <w:color w:val="000000"/>
          <w:spacing w:val="8"/>
        </w:rPr>
        <w:t xml:space="preserve"> By doing so, O</w:t>
      </w:r>
      <w:r w:rsidR="00826AE8">
        <w:rPr>
          <w:rFonts w:cs="Times New Roman"/>
          <w:bCs/>
          <w:iCs/>
          <w:color w:val="000000"/>
          <w:spacing w:val="8"/>
        </w:rPr>
        <w:t>n</w:t>
      </w:r>
      <w:r>
        <w:rPr>
          <w:rFonts w:cs="Times New Roman"/>
          <w:bCs/>
          <w:iCs/>
          <w:color w:val="000000"/>
          <w:spacing w:val="8"/>
        </w:rPr>
        <w:t xml:space="preserve">cor is able to provide </w:t>
      </w:r>
      <w:r w:rsidR="00826AE8">
        <w:rPr>
          <w:rFonts w:cs="Times New Roman"/>
          <w:bCs/>
          <w:iCs/>
          <w:color w:val="000000"/>
          <w:spacing w:val="8"/>
        </w:rPr>
        <w:t>essentially</w:t>
      </w:r>
      <w:r>
        <w:rPr>
          <w:rFonts w:cs="Times New Roman"/>
          <w:bCs/>
          <w:iCs/>
          <w:color w:val="000000"/>
          <w:spacing w:val="8"/>
        </w:rPr>
        <w:t xml:space="preserve"> </w:t>
      </w:r>
      <w:r w:rsidR="00826AE8">
        <w:rPr>
          <w:rFonts w:cs="Times New Roman"/>
          <w:bCs/>
          <w:iCs/>
          <w:color w:val="000000"/>
          <w:spacing w:val="8"/>
        </w:rPr>
        <w:t>the</w:t>
      </w:r>
      <w:r>
        <w:rPr>
          <w:rFonts w:cs="Times New Roman"/>
          <w:bCs/>
          <w:iCs/>
          <w:color w:val="000000"/>
          <w:spacing w:val="8"/>
        </w:rPr>
        <w:t xml:space="preserve"> same open-ac</w:t>
      </w:r>
      <w:r w:rsidR="00826AE8">
        <w:rPr>
          <w:rFonts w:cs="Times New Roman"/>
          <w:bCs/>
          <w:iCs/>
          <w:color w:val="000000"/>
          <w:spacing w:val="8"/>
        </w:rPr>
        <w:t>c</w:t>
      </w:r>
      <w:r>
        <w:rPr>
          <w:rFonts w:cs="Times New Roman"/>
          <w:bCs/>
          <w:iCs/>
          <w:color w:val="000000"/>
          <w:spacing w:val="8"/>
        </w:rPr>
        <w:t>ess, non-discriminatory</w:t>
      </w:r>
      <w:r w:rsidR="001559AD">
        <w:rPr>
          <w:rFonts w:cs="Times New Roman"/>
          <w:bCs/>
          <w:iCs/>
          <w:color w:val="000000"/>
          <w:spacing w:val="8"/>
        </w:rPr>
        <w:t>,</w:t>
      </w:r>
      <w:r>
        <w:rPr>
          <w:rFonts w:cs="Times New Roman"/>
          <w:bCs/>
          <w:iCs/>
          <w:color w:val="000000"/>
          <w:spacing w:val="8"/>
        </w:rPr>
        <w:t xml:space="preserve"> and comparable wholesale transmission service </w:t>
      </w:r>
      <w:r w:rsidR="00954819">
        <w:rPr>
          <w:rFonts w:cs="Times New Roman"/>
          <w:bCs/>
          <w:iCs/>
          <w:color w:val="000000"/>
          <w:spacing w:val="8"/>
        </w:rPr>
        <w:t xml:space="preserve">(1) </w:t>
      </w:r>
      <w:r>
        <w:rPr>
          <w:rFonts w:cs="Times New Roman"/>
          <w:bCs/>
          <w:iCs/>
          <w:color w:val="000000"/>
          <w:spacing w:val="8"/>
        </w:rPr>
        <w:t>to third parties within ERCOT</w:t>
      </w:r>
      <w:r w:rsidR="006D66E7">
        <w:rPr>
          <w:rFonts w:cs="Times New Roman"/>
          <w:bCs/>
          <w:iCs/>
          <w:color w:val="000000"/>
          <w:spacing w:val="8"/>
        </w:rPr>
        <w:t>,</w:t>
      </w:r>
      <w:r>
        <w:rPr>
          <w:rFonts w:cs="Times New Roman"/>
          <w:bCs/>
          <w:iCs/>
          <w:color w:val="000000"/>
          <w:spacing w:val="8"/>
        </w:rPr>
        <w:t xml:space="preserve"> and </w:t>
      </w:r>
      <w:r w:rsidR="00954819">
        <w:rPr>
          <w:rFonts w:cs="Times New Roman"/>
          <w:bCs/>
          <w:iCs/>
          <w:color w:val="000000"/>
          <w:spacing w:val="8"/>
        </w:rPr>
        <w:t xml:space="preserve">(2) </w:t>
      </w:r>
      <w:r>
        <w:rPr>
          <w:rFonts w:cs="Times New Roman"/>
          <w:bCs/>
          <w:iCs/>
          <w:color w:val="000000"/>
          <w:spacing w:val="8"/>
        </w:rPr>
        <w:t xml:space="preserve">to, from, and over the DC tie </w:t>
      </w:r>
      <w:r w:rsidRPr="00826AE8">
        <w:rPr>
          <w:rFonts w:cs="Times New Roman"/>
          <w:bCs/>
          <w:iCs/>
          <w:color w:val="000000"/>
          <w:spacing w:val="8"/>
        </w:rPr>
        <w:t xml:space="preserve">interconnections to other </w:t>
      </w:r>
      <w:r w:rsidRPr="00826AE8" w:rsidR="00826AE8">
        <w:rPr>
          <w:rFonts w:cs="Times New Roman"/>
          <w:bCs/>
          <w:iCs/>
          <w:color w:val="000000"/>
          <w:spacing w:val="8"/>
        </w:rPr>
        <w:t>wholesale electricity</w:t>
      </w:r>
      <w:r w:rsidRPr="00826AE8">
        <w:rPr>
          <w:rFonts w:cs="Times New Roman"/>
          <w:bCs/>
          <w:iCs/>
          <w:color w:val="000000"/>
          <w:spacing w:val="8"/>
        </w:rPr>
        <w:t xml:space="preserve"> markets.</w:t>
      </w:r>
      <w:r>
        <w:rPr>
          <w:rFonts w:cs="Times New Roman"/>
          <w:bCs/>
          <w:iCs/>
          <w:color w:val="000000"/>
          <w:spacing w:val="8"/>
        </w:rPr>
        <w:t xml:space="preserve">  </w:t>
      </w:r>
      <w:r w:rsidRPr="00323022" w:rsidR="00DF6E6C">
        <w:rPr>
          <w:rFonts w:cs="Times New Roman"/>
          <w:bCs/>
          <w:iCs/>
          <w:color w:val="000000"/>
          <w:spacing w:val="8"/>
        </w:rPr>
        <w:t xml:space="preserve"> </w:t>
      </w:r>
    </w:p>
    <w:p w:rsidR="00EA20AD" w:rsidRPr="00DF6E6C" w:rsidP="00323022" w14:paraId="771F990C" w14:textId="03963F1D">
      <w:pPr>
        <w:widowControl w:val="0"/>
        <w:spacing w:after="0" w:line="360" w:lineRule="auto"/>
        <w:ind w:firstLine="720"/>
        <w:textAlignment w:val="baseline"/>
        <w:rPr>
          <w:rFonts w:cs="Times New Roman"/>
          <w:bCs/>
          <w:iCs/>
          <w:color w:val="000000"/>
          <w:spacing w:val="8"/>
          <w:shd w:val="clear" w:color="auto" w:fill="auto"/>
        </w:rPr>
      </w:pPr>
      <w:r w:rsidRPr="00BD451C">
        <w:rPr>
          <w:rFonts w:cs="Times New Roman"/>
          <w:bCs/>
          <w:iCs/>
          <w:color w:val="000000"/>
          <w:spacing w:val="8"/>
        </w:rPr>
        <w:t xml:space="preserve">The applicable </w:t>
      </w:r>
      <w:r w:rsidR="001559AD">
        <w:rPr>
          <w:rFonts w:cs="Times New Roman"/>
          <w:bCs/>
          <w:iCs/>
          <w:color w:val="000000"/>
          <w:spacing w:val="8"/>
        </w:rPr>
        <w:t xml:space="preserve">federal statute—Federal </w:t>
      </w:r>
      <w:r w:rsidRPr="00BD451C">
        <w:rPr>
          <w:rFonts w:cs="Times New Roman"/>
          <w:bCs/>
          <w:iCs/>
          <w:color w:val="000000"/>
          <w:spacing w:val="8"/>
        </w:rPr>
        <w:t>Power Act</w:t>
      </w:r>
      <w:r>
        <w:rPr>
          <w:rStyle w:val="FootnoteReference"/>
          <w:rFonts w:cs="Times New Roman"/>
          <w:bCs/>
          <w:iCs/>
          <w:color w:val="000000"/>
          <w:spacing w:val="8"/>
        </w:rPr>
        <w:footnoteReference w:id="5"/>
      </w:r>
      <w:r w:rsidR="001559AD">
        <w:rPr>
          <w:rFonts w:cs="Times New Roman"/>
          <w:bCs/>
          <w:iCs/>
          <w:color w:val="000000"/>
          <w:spacing w:val="8"/>
        </w:rPr>
        <w:t xml:space="preserve"> § </w:t>
      </w:r>
      <w:r w:rsidRPr="00BD451C">
        <w:rPr>
          <w:rFonts w:cs="Times New Roman"/>
          <w:bCs/>
          <w:iCs/>
          <w:color w:val="000000"/>
          <w:spacing w:val="8"/>
        </w:rPr>
        <w:t>212(k)</w:t>
      </w:r>
      <w:r w:rsidRPr="00BD451C" w:rsidR="001F01DF">
        <w:rPr>
          <w:rFonts w:cs="Times New Roman"/>
          <w:bCs/>
          <w:iCs/>
          <w:color w:val="000000"/>
          <w:spacing w:val="8"/>
        </w:rPr>
        <w:t>(1)</w:t>
      </w:r>
      <w:r w:rsidRPr="00BD451C">
        <w:rPr>
          <w:rFonts w:cs="Times New Roman"/>
          <w:bCs/>
          <w:iCs/>
          <w:color w:val="000000"/>
          <w:spacing w:val="8"/>
        </w:rPr>
        <w:t>—</w:t>
      </w:r>
      <w:r w:rsidRPr="00BD451C" w:rsidR="00F967D8">
        <w:rPr>
          <w:rFonts w:cs="Times New Roman"/>
          <w:bCs/>
          <w:iCs/>
          <w:color w:val="000000"/>
          <w:spacing w:val="8"/>
        </w:rPr>
        <w:t>requires that for</w:t>
      </w:r>
      <w:r w:rsidRPr="00BD451C" w:rsidR="001F01DF">
        <w:rPr>
          <w:rFonts w:cs="Times New Roman"/>
          <w:bCs/>
          <w:iCs/>
          <w:color w:val="000000"/>
          <w:spacing w:val="8"/>
        </w:rPr>
        <w:t xml:space="preserve"> any FERC order </w:t>
      </w:r>
      <w:r w:rsidRPr="00BD451C" w:rsidR="00F967D8">
        <w:rPr>
          <w:rFonts w:cs="Times New Roman"/>
          <w:bCs/>
          <w:iCs/>
          <w:color w:val="000000"/>
          <w:spacing w:val="8"/>
        </w:rPr>
        <w:t xml:space="preserve">issued </w:t>
      </w:r>
      <w:r w:rsidRPr="00BD451C" w:rsidR="001F01DF">
        <w:rPr>
          <w:rFonts w:cs="Times New Roman"/>
          <w:bCs/>
          <w:iCs/>
          <w:color w:val="000000"/>
          <w:spacing w:val="8"/>
        </w:rPr>
        <w:t xml:space="preserve">under </w:t>
      </w:r>
      <w:r w:rsidRPr="00BD451C" w:rsidR="00F967D8">
        <w:rPr>
          <w:rFonts w:cs="Times New Roman"/>
          <w:bCs/>
          <w:iCs/>
          <w:color w:val="000000"/>
          <w:spacing w:val="8"/>
        </w:rPr>
        <w:t xml:space="preserve">FPA </w:t>
      </w:r>
      <w:r w:rsidR="001559AD">
        <w:rPr>
          <w:rFonts w:cs="Times New Roman"/>
          <w:bCs/>
          <w:iCs/>
          <w:color w:val="000000"/>
          <w:spacing w:val="8"/>
        </w:rPr>
        <w:t xml:space="preserve">§ </w:t>
      </w:r>
      <w:r w:rsidRPr="00BD451C" w:rsidR="00F967D8">
        <w:rPr>
          <w:rFonts w:cs="Times New Roman"/>
          <w:bCs/>
          <w:iCs/>
          <w:color w:val="000000"/>
          <w:spacing w:val="8"/>
        </w:rPr>
        <w:t>211</w:t>
      </w:r>
      <w:r w:rsidRPr="00BD451C" w:rsidR="001F01DF">
        <w:rPr>
          <w:rFonts w:cs="Times New Roman"/>
          <w:bCs/>
          <w:iCs/>
          <w:color w:val="000000"/>
          <w:spacing w:val="8"/>
        </w:rPr>
        <w:t xml:space="preserve"> (</w:t>
      </w:r>
      <w:r w:rsidR="00366740">
        <w:rPr>
          <w:rFonts w:cs="Times New Roman"/>
          <w:bCs/>
          <w:iCs/>
          <w:color w:val="000000"/>
          <w:spacing w:val="8"/>
        </w:rPr>
        <w:t>pertaining</w:t>
      </w:r>
      <w:r w:rsidRPr="00BD451C" w:rsidR="001F01DF">
        <w:rPr>
          <w:rFonts w:cs="Times New Roman"/>
          <w:bCs/>
          <w:iCs/>
          <w:color w:val="000000"/>
          <w:spacing w:val="8"/>
        </w:rPr>
        <w:t xml:space="preserve"> to orders requiring </w:t>
      </w:r>
      <w:r w:rsidRPr="00BD451C" w:rsidR="00F967D8">
        <w:rPr>
          <w:rFonts w:cs="Times New Roman"/>
          <w:bCs/>
          <w:iCs/>
          <w:color w:val="000000"/>
          <w:spacing w:val="8"/>
        </w:rPr>
        <w:t>a transmitting utility</w:t>
      </w:r>
      <w:r w:rsidR="00366740">
        <w:rPr>
          <w:rFonts w:cs="Times New Roman"/>
          <w:bCs/>
          <w:iCs/>
          <w:color w:val="000000"/>
          <w:spacing w:val="8"/>
        </w:rPr>
        <w:t>, like Oncor,</w:t>
      </w:r>
      <w:r w:rsidRPr="00BD451C" w:rsidR="00F967D8">
        <w:rPr>
          <w:rFonts w:cs="Times New Roman"/>
          <w:bCs/>
          <w:iCs/>
          <w:color w:val="000000"/>
          <w:spacing w:val="8"/>
        </w:rPr>
        <w:t xml:space="preserve"> to provide FERC-jurisdictional transmission service)</w:t>
      </w:r>
      <w:r w:rsidRPr="00BD451C" w:rsidR="001F01DF">
        <w:rPr>
          <w:rFonts w:cs="Times New Roman"/>
          <w:bCs/>
          <w:iCs/>
          <w:color w:val="000000"/>
          <w:spacing w:val="8"/>
        </w:rPr>
        <w:t xml:space="preserve"> that require the provision of transmission service in whole or in part within ERCOT, such FERC orders “shall provide that any ERCOT utility which is not a public utility and the transmission facilities of which are actually used for such transmission service is entitled to receive compensation based, insofar as practicable and consistent with [FPA </w:t>
      </w:r>
      <w:r w:rsidR="001559AD">
        <w:rPr>
          <w:rFonts w:cs="Times New Roman"/>
          <w:bCs/>
          <w:iCs/>
          <w:color w:val="000000"/>
          <w:spacing w:val="8"/>
        </w:rPr>
        <w:t xml:space="preserve">§ </w:t>
      </w:r>
      <w:r w:rsidRPr="00BD451C" w:rsidR="001F01DF">
        <w:rPr>
          <w:rFonts w:cs="Times New Roman"/>
          <w:bCs/>
          <w:iCs/>
          <w:color w:val="000000"/>
          <w:spacing w:val="8"/>
        </w:rPr>
        <w:t>212(a)</w:t>
      </w:r>
      <w:r>
        <w:rPr>
          <w:rStyle w:val="FootnoteReference"/>
          <w:rFonts w:cs="Times New Roman"/>
          <w:bCs/>
          <w:iCs/>
          <w:color w:val="000000"/>
          <w:spacing w:val="8"/>
        </w:rPr>
        <w:footnoteReference w:id="6"/>
      </w:r>
      <w:r w:rsidR="00366740">
        <w:rPr>
          <w:rFonts w:cs="Times New Roman"/>
          <w:bCs/>
          <w:iCs/>
          <w:color w:val="000000"/>
          <w:spacing w:val="8"/>
        </w:rPr>
        <w:t>],</w:t>
      </w:r>
      <w:r w:rsidRPr="00BD451C" w:rsidR="001F01DF">
        <w:rPr>
          <w:rFonts w:cs="Times New Roman"/>
          <w:bCs/>
          <w:iCs/>
          <w:color w:val="000000"/>
          <w:spacing w:val="8"/>
        </w:rPr>
        <w:t xml:space="preserve"> on the transmission ratemaking methodology used by the Public Utility Commission of Texas.”</w:t>
      </w:r>
      <w:r w:rsidRPr="00BD451C">
        <w:rPr>
          <w:rFonts w:cs="Times New Roman"/>
          <w:bCs/>
          <w:iCs/>
          <w:color w:val="000000"/>
          <w:spacing w:val="8"/>
        </w:rPr>
        <w:t xml:space="preserve">  </w:t>
      </w:r>
      <w:r w:rsidRPr="00BD451C" w:rsidR="00DF6E6C">
        <w:rPr>
          <w:rFonts w:cs="Times New Roman"/>
          <w:bCs/>
          <w:iCs/>
          <w:color w:val="000000"/>
          <w:spacing w:val="8"/>
        </w:rPr>
        <w:t xml:space="preserve">Historically, FERC </w:t>
      </w:r>
      <w:r w:rsidRPr="00BD451C">
        <w:rPr>
          <w:rFonts w:cs="Times New Roman"/>
          <w:bCs/>
          <w:iCs/>
          <w:color w:val="000000"/>
          <w:spacing w:val="8"/>
        </w:rPr>
        <w:t xml:space="preserve">has accepted the </w:t>
      </w:r>
      <w:r w:rsidRPr="00BD451C" w:rsidR="00645938">
        <w:rPr>
          <w:rFonts w:cs="Times New Roman"/>
          <w:bCs/>
          <w:iCs/>
          <w:color w:val="000000"/>
          <w:spacing w:val="8"/>
        </w:rPr>
        <w:t>Commission-approved rate methodology and the Commission</w:t>
      </w:r>
      <w:r w:rsidR="001559AD">
        <w:rPr>
          <w:rFonts w:cs="Times New Roman"/>
          <w:bCs/>
          <w:iCs/>
          <w:color w:val="000000"/>
          <w:spacing w:val="8"/>
        </w:rPr>
        <w:t>’</w:t>
      </w:r>
      <w:r w:rsidRPr="00BD451C" w:rsidR="00645938">
        <w:rPr>
          <w:rFonts w:cs="Times New Roman"/>
          <w:bCs/>
          <w:iCs/>
          <w:color w:val="000000"/>
          <w:spacing w:val="8"/>
        </w:rPr>
        <w:t>s periodic adjustments to rate</w:t>
      </w:r>
      <w:r w:rsidR="001559AD">
        <w:rPr>
          <w:rFonts w:cs="Times New Roman"/>
          <w:bCs/>
          <w:iCs/>
          <w:color w:val="000000"/>
          <w:spacing w:val="8"/>
        </w:rPr>
        <w:t>s</w:t>
      </w:r>
      <w:r w:rsidRPr="00BD451C" w:rsidR="00645938">
        <w:rPr>
          <w:rFonts w:cs="Times New Roman"/>
          <w:bCs/>
          <w:iCs/>
          <w:color w:val="000000"/>
          <w:spacing w:val="8"/>
        </w:rPr>
        <w:t xml:space="preserve"> for intra-ERCOT transmission service as the appropriate rates for export transmission service</w:t>
      </w:r>
      <w:r w:rsidRPr="00BD451C">
        <w:rPr>
          <w:rFonts w:cs="Times New Roman"/>
          <w:bCs/>
          <w:iCs/>
          <w:color w:val="000000"/>
          <w:spacing w:val="8"/>
        </w:rPr>
        <w:t>,</w:t>
      </w:r>
      <w:r w:rsidRPr="00BD451C" w:rsidR="00DF6E6C">
        <w:rPr>
          <w:rFonts w:cs="Times New Roman"/>
          <w:bCs/>
          <w:iCs/>
          <w:color w:val="000000"/>
          <w:spacing w:val="8"/>
        </w:rPr>
        <w:t xml:space="preserve"> in accordance with FPA § 212(k).  However, given the language in § 212(k) that presumes the Commission-approved rate is </w:t>
      </w:r>
      <w:r w:rsidRPr="00BD451C" w:rsidR="00F967D8">
        <w:rPr>
          <w:rFonts w:cs="Times New Roman"/>
          <w:bCs/>
          <w:iCs/>
          <w:color w:val="000000"/>
          <w:spacing w:val="8"/>
        </w:rPr>
        <w:t>consistent with</w:t>
      </w:r>
      <w:r w:rsidRPr="00BD451C" w:rsidR="00DF6E6C">
        <w:rPr>
          <w:rFonts w:cs="Times New Roman"/>
          <w:bCs/>
          <w:iCs/>
          <w:color w:val="000000"/>
          <w:spacing w:val="8"/>
        </w:rPr>
        <w:t xml:space="preserve"> FPA § 212(a)</w:t>
      </w:r>
      <w:r w:rsidR="001B375F">
        <w:rPr>
          <w:rFonts w:cs="Times New Roman"/>
          <w:bCs/>
          <w:iCs/>
          <w:color w:val="000000"/>
          <w:spacing w:val="8"/>
        </w:rPr>
        <w:t>—</w:t>
      </w:r>
      <w:r w:rsidRPr="001B375F" w:rsidR="001B375F">
        <w:rPr>
          <w:rFonts w:cs="Times New Roman"/>
          <w:bCs/>
          <w:i/>
          <w:color w:val="000000"/>
          <w:spacing w:val="8"/>
        </w:rPr>
        <w:t>i.e.</w:t>
      </w:r>
      <w:r w:rsidR="001B375F">
        <w:rPr>
          <w:rFonts w:cs="Times New Roman"/>
          <w:bCs/>
          <w:iCs/>
          <w:color w:val="000000"/>
          <w:spacing w:val="8"/>
        </w:rPr>
        <w:t>,</w:t>
      </w:r>
      <w:r w:rsidRPr="00BD451C" w:rsidR="00BD451C">
        <w:rPr>
          <w:rFonts w:cs="Times New Roman"/>
          <w:bCs/>
          <w:iCs/>
          <w:color w:val="000000"/>
          <w:spacing w:val="8"/>
        </w:rPr>
        <w:t xml:space="preserve"> just and reasonable and not unduly discriminatory or preferential, among other things</w:t>
      </w:r>
      <w:r w:rsidR="001B375F">
        <w:rPr>
          <w:rFonts w:cs="Times New Roman"/>
          <w:bCs/>
          <w:iCs/>
          <w:color w:val="000000"/>
          <w:spacing w:val="8"/>
        </w:rPr>
        <w:t>—</w:t>
      </w:r>
      <w:r w:rsidRPr="00BD451C" w:rsidR="00DF6E6C">
        <w:rPr>
          <w:rFonts w:cs="Times New Roman"/>
          <w:bCs/>
          <w:iCs/>
          <w:color w:val="000000"/>
          <w:spacing w:val="8"/>
        </w:rPr>
        <w:t xml:space="preserve">there is a </w:t>
      </w:r>
      <w:r w:rsidR="001B375F">
        <w:rPr>
          <w:rFonts w:cs="Times New Roman"/>
          <w:bCs/>
          <w:iCs/>
          <w:color w:val="000000"/>
          <w:spacing w:val="8"/>
        </w:rPr>
        <w:t xml:space="preserve">theoretical </w:t>
      </w:r>
      <w:r w:rsidRPr="00BD451C" w:rsidR="00DF6E6C">
        <w:rPr>
          <w:rFonts w:cs="Times New Roman"/>
          <w:bCs/>
          <w:iCs/>
          <w:color w:val="000000"/>
          <w:spacing w:val="8"/>
        </w:rPr>
        <w:t xml:space="preserve">possibility that FERC </w:t>
      </w:r>
      <w:r w:rsidR="001B375F">
        <w:rPr>
          <w:rFonts w:cs="Times New Roman"/>
          <w:bCs/>
          <w:iCs/>
          <w:color w:val="000000"/>
          <w:spacing w:val="8"/>
        </w:rPr>
        <w:t>might</w:t>
      </w:r>
      <w:r w:rsidRPr="00BD451C" w:rsidR="00DF6E6C">
        <w:rPr>
          <w:rFonts w:cs="Times New Roman"/>
          <w:bCs/>
          <w:iCs/>
          <w:color w:val="000000"/>
          <w:spacing w:val="8"/>
        </w:rPr>
        <w:t xml:space="preserve"> not accept the Commission</w:t>
      </w:r>
      <w:r w:rsidR="006D66E7">
        <w:rPr>
          <w:rFonts w:cs="Times New Roman"/>
          <w:bCs/>
          <w:iCs/>
          <w:color w:val="000000"/>
          <w:spacing w:val="8"/>
        </w:rPr>
        <w:t xml:space="preserve">’s </w:t>
      </w:r>
      <w:r w:rsidRPr="00BD451C" w:rsidR="00DF6E6C">
        <w:rPr>
          <w:rFonts w:cs="Times New Roman"/>
          <w:bCs/>
          <w:iCs/>
          <w:color w:val="000000"/>
          <w:spacing w:val="8"/>
        </w:rPr>
        <w:t xml:space="preserve">approved export rate if </w:t>
      </w:r>
      <w:r w:rsidR="001B375F">
        <w:rPr>
          <w:rFonts w:cs="Times New Roman"/>
          <w:bCs/>
          <w:iCs/>
          <w:color w:val="000000"/>
          <w:spacing w:val="8"/>
        </w:rPr>
        <w:t xml:space="preserve">it </w:t>
      </w:r>
      <w:r w:rsidR="006D66E7">
        <w:rPr>
          <w:rFonts w:cs="Times New Roman"/>
          <w:bCs/>
          <w:iCs/>
          <w:color w:val="000000"/>
          <w:spacing w:val="8"/>
        </w:rPr>
        <w:t>were</w:t>
      </w:r>
      <w:r w:rsidR="001B375F">
        <w:rPr>
          <w:rFonts w:cs="Times New Roman"/>
          <w:bCs/>
          <w:iCs/>
          <w:color w:val="000000"/>
          <w:spacing w:val="8"/>
        </w:rPr>
        <w:t xml:space="preserve"> alleged that </w:t>
      </w:r>
      <w:r w:rsidRPr="00BD451C" w:rsidR="00BD451C">
        <w:rPr>
          <w:rFonts w:cs="Times New Roman"/>
          <w:bCs/>
          <w:iCs/>
          <w:color w:val="000000"/>
          <w:spacing w:val="8"/>
        </w:rPr>
        <w:t xml:space="preserve">the </w:t>
      </w:r>
      <w:r w:rsidR="006D66E7">
        <w:rPr>
          <w:rFonts w:cs="Times New Roman"/>
          <w:bCs/>
          <w:iCs/>
          <w:color w:val="000000"/>
          <w:spacing w:val="8"/>
        </w:rPr>
        <w:t>modified methodology</w:t>
      </w:r>
      <w:r w:rsidRPr="00BD451C" w:rsidR="00BD451C">
        <w:rPr>
          <w:rFonts w:cs="Times New Roman"/>
          <w:bCs/>
          <w:iCs/>
          <w:color w:val="000000"/>
          <w:spacing w:val="8"/>
        </w:rPr>
        <w:t xml:space="preserve"> </w:t>
      </w:r>
      <w:r w:rsidR="001B375F">
        <w:rPr>
          <w:rFonts w:cs="Times New Roman"/>
          <w:bCs/>
          <w:iCs/>
          <w:color w:val="000000"/>
          <w:spacing w:val="8"/>
        </w:rPr>
        <w:t xml:space="preserve">is </w:t>
      </w:r>
      <w:r w:rsidR="006D66E7">
        <w:rPr>
          <w:rFonts w:cs="Times New Roman"/>
          <w:bCs/>
          <w:iCs/>
          <w:color w:val="000000"/>
          <w:spacing w:val="8"/>
        </w:rPr>
        <w:t xml:space="preserve">somehow </w:t>
      </w:r>
      <w:r w:rsidR="001B375F">
        <w:rPr>
          <w:rFonts w:cs="Times New Roman"/>
          <w:bCs/>
          <w:iCs/>
          <w:color w:val="000000"/>
          <w:spacing w:val="8"/>
        </w:rPr>
        <w:t xml:space="preserve">unreasonable </w:t>
      </w:r>
      <w:r w:rsidR="006D66E7">
        <w:rPr>
          <w:rFonts w:cs="Times New Roman"/>
          <w:bCs/>
          <w:iCs/>
          <w:color w:val="000000"/>
          <w:spacing w:val="8"/>
        </w:rPr>
        <w:t xml:space="preserve">or </w:t>
      </w:r>
      <w:r w:rsidR="001B375F">
        <w:rPr>
          <w:rFonts w:cs="Times New Roman"/>
          <w:bCs/>
          <w:iCs/>
          <w:color w:val="000000"/>
          <w:spacing w:val="8"/>
        </w:rPr>
        <w:t>discriminatory</w:t>
      </w:r>
      <w:r w:rsidRPr="00BD451C" w:rsidR="00DF6E6C">
        <w:rPr>
          <w:rFonts w:cs="Times New Roman"/>
          <w:bCs/>
          <w:iCs/>
          <w:color w:val="000000"/>
          <w:spacing w:val="8"/>
        </w:rPr>
        <w:t>.</w:t>
      </w:r>
      <w:r w:rsidR="00686BE3">
        <w:rPr>
          <w:rFonts w:cs="Times New Roman"/>
          <w:bCs/>
          <w:iCs/>
          <w:color w:val="000000"/>
          <w:spacing w:val="8"/>
        </w:rPr>
        <w:t xml:space="preserve">  In Oncor’s experience, however, the Commission-approved rate has never been challenged or rejected by FERC as the appropriate rate for the TFO Tariff. </w:t>
      </w:r>
      <w:r w:rsidRPr="00BD451C" w:rsidR="00DF6E6C">
        <w:rPr>
          <w:rFonts w:cs="Times New Roman"/>
          <w:bCs/>
          <w:iCs/>
          <w:color w:val="000000"/>
          <w:spacing w:val="8"/>
        </w:rPr>
        <w:t xml:space="preserve">  </w:t>
      </w:r>
    </w:p>
    <w:p w:rsidR="00EA20AD" w:rsidRPr="00DF6E6C" w:rsidP="00EA20AD" w14:paraId="727D2258" w14:textId="22CB5771">
      <w:pPr>
        <w:widowControl w:val="0"/>
        <w:spacing w:after="0" w:line="360" w:lineRule="auto"/>
        <w:textAlignment w:val="baseline"/>
        <w:rPr>
          <w:rFonts w:cs="Times New Roman"/>
          <w:b/>
          <w:i/>
          <w:color w:val="000000"/>
          <w:spacing w:val="8"/>
          <w:shd w:val="clear" w:color="auto" w:fill="auto"/>
        </w:rPr>
      </w:pPr>
      <w:r w:rsidRPr="00DF6E6C">
        <w:rPr>
          <w:rFonts w:cs="Times New Roman"/>
          <w:b/>
          <w:i/>
          <w:color w:val="000000"/>
          <w:spacing w:val="8"/>
        </w:rPr>
        <w:t>Proposed Amendment to 16 TAC § 25.192(e)(3)</w:t>
      </w:r>
    </w:p>
    <w:p w:rsidR="00405578" w:rsidP="008A7A69" w14:paraId="2049CC56" w14:textId="7B960922">
      <w:pPr>
        <w:widowControl w:val="0"/>
        <w:spacing w:after="0" w:line="360" w:lineRule="auto"/>
        <w:ind w:firstLine="720"/>
        <w:textAlignment w:val="baseline"/>
        <w:rPr>
          <w:color w:val="000000"/>
          <w:spacing w:val="8"/>
          <w:shd w:val="clear" w:color="auto" w:fill="auto"/>
        </w:rPr>
      </w:pPr>
      <w:r>
        <w:rPr>
          <w:color w:val="000000"/>
          <w:spacing w:val="8"/>
        </w:rPr>
        <w:t>This subsection</w:t>
      </w:r>
      <w:r w:rsidRPr="00DF6E6C" w:rsidR="00736707">
        <w:rPr>
          <w:color w:val="000000"/>
          <w:spacing w:val="8"/>
        </w:rPr>
        <w:t xml:space="preserve"> </w:t>
      </w:r>
      <w:r w:rsidRPr="00DF6E6C" w:rsidR="00EA20AD">
        <w:rPr>
          <w:color w:val="000000"/>
          <w:spacing w:val="8"/>
        </w:rPr>
        <w:t xml:space="preserve">currently </w:t>
      </w:r>
      <w:r w:rsidRPr="00DF6E6C" w:rsidR="00DF6E6C">
        <w:rPr>
          <w:color w:val="000000"/>
          <w:spacing w:val="8"/>
        </w:rPr>
        <w:t xml:space="preserve">states that either the DSP or an entity scheduling the export of power </w:t>
      </w:r>
      <w:r w:rsidR="001559AD">
        <w:rPr>
          <w:color w:val="000000"/>
          <w:spacing w:val="8"/>
        </w:rPr>
        <w:t>over</w:t>
      </w:r>
      <w:r w:rsidRPr="00DF6E6C" w:rsidR="00DF6E6C">
        <w:rPr>
          <w:color w:val="000000"/>
          <w:spacing w:val="8"/>
        </w:rPr>
        <w:t xml:space="preserve"> a DC tie is solely responsible to the TSP for payment of the export charges.  The proposed amendment would delete “DSP.”  </w:t>
      </w:r>
      <w:r w:rsidR="00366740">
        <w:rPr>
          <w:color w:val="000000"/>
          <w:spacing w:val="8"/>
        </w:rPr>
        <w:t>I</w:t>
      </w:r>
      <w:r w:rsidRPr="00DF6E6C" w:rsidR="00DF6E6C">
        <w:rPr>
          <w:color w:val="000000"/>
          <w:spacing w:val="8"/>
        </w:rPr>
        <w:t xml:space="preserve">n Oncor’s experience, exports of power across the DC ties are </w:t>
      </w:r>
      <w:r w:rsidR="00366740">
        <w:rPr>
          <w:color w:val="000000"/>
          <w:spacing w:val="8"/>
        </w:rPr>
        <w:t>typically</w:t>
      </w:r>
      <w:r w:rsidRPr="00DF6E6C" w:rsidR="00DF6E6C">
        <w:rPr>
          <w:color w:val="000000"/>
          <w:spacing w:val="8"/>
        </w:rPr>
        <w:t xml:space="preserve"> scheduled by entities outside of ERCOT (frequently power marketers), not ERCOT DSPs.</w:t>
      </w:r>
      <w:r w:rsidR="00DF6E6C">
        <w:rPr>
          <w:color w:val="000000"/>
          <w:spacing w:val="8"/>
        </w:rPr>
        <w:t xml:space="preserve">  </w:t>
      </w:r>
      <w:r w:rsidR="001B375F">
        <w:rPr>
          <w:color w:val="000000"/>
          <w:spacing w:val="8"/>
        </w:rPr>
        <w:t xml:space="preserve">Therefore, the Commission would have a valid basis for deleting this part of the rule. </w:t>
      </w:r>
    </w:p>
    <w:p w:rsidR="00B3197D" w:rsidRPr="00DF6E6C" w:rsidP="00B3197D" w14:paraId="38BE4B79" w14:textId="0D6841F1">
      <w:pPr>
        <w:widowControl w:val="0"/>
        <w:spacing w:after="0" w:line="360" w:lineRule="auto"/>
        <w:textAlignment w:val="baseline"/>
        <w:rPr>
          <w:rFonts w:cs="Times New Roman"/>
          <w:b/>
          <w:i/>
          <w:color w:val="000000"/>
          <w:spacing w:val="8"/>
          <w:shd w:val="clear" w:color="auto" w:fill="auto"/>
        </w:rPr>
      </w:pPr>
      <w:r w:rsidRPr="00DF6E6C">
        <w:rPr>
          <w:rFonts w:cs="Times New Roman"/>
          <w:b/>
          <w:i/>
          <w:color w:val="000000"/>
          <w:spacing w:val="8"/>
        </w:rPr>
        <w:t>Proposed Amendment to 16 TAC § 25.192(e)(</w:t>
      </w:r>
      <w:r>
        <w:rPr>
          <w:rFonts w:cs="Times New Roman"/>
          <w:b/>
          <w:i/>
          <w:color w:val="000000"/>
          <w:spacing w:val="8"/>
        </w:rPr>
        <w:t>4</w:t>
      </w:r>
      <w:r w:rsidRPr="00DF6E6C">
        <w:rPr>
          <w:rFonts w:cs="Times New Roman"/>
          <w:b/>
          <w:i/>
          <w:color w:val="000000"/>
          <w:spacing w:val="8"/>
        </w:rPr>
        <w:t>)</w:t>
      </w:r>
    </w:p>
    <w:p w:rsidR="00B3197D" w:rsidRPr="00B3197D" w:rsidP="00B3197D" w14:paraId="62E29578" w14:textId="374D2E95">
      <w:pPr>
        <w:keepNext/>
        <w:keepLines/>
        <w:spacing w:after="0" w:line="360" w:lineRule="auto"/>
        <w:ind w:firstLine="720"/>
        <w:textAlignment w:val="baseline"/>
        <w:rPr>
          <w:color w:val="000000"/>
          <w:spacing w:val="8"/>
          <w:shd w:val="clear" w:color="auto" w:fill="auto"/>
        </w:rPr>
      </w:pPr>
      <w:r>
        <w:rPr>
          <w:color w:val="000000"/>
          <w:spacing w:val="8"/>
        </w:rPr>
        <w:t>As noted above, i</w:t>
      </w:r>
      <w:r w:rsidRPr="00B3197D">
        <w:rPr>
          <w:color w:val="000000"/>
          <w:spacing w:val="8"/>
        </w:rPr>
        <w:t xml:space="preserve">f </w:t>
      </w:r>
      <w:r w:rsidR="006D66E7">
        <w:rPr>
          <w:color w:val="000000"/>
          <w:spacing w:val="8"/>
        </w:rPr>
        <w:t xml:space="preserve">the Commission eliminates </w:t>
      </w:r>
      <w:r w:rsidRPr="00B3197D">
        <w:rPr>
          <w:color w:val="000000"/>
          <w:spacing w:val="8"/>
        </w:rPr>
        <w:t xml:space="preserve">on-peak rates </w:t>
      </w:r>
      <w:r w:rsidR="00190989">
        <w:rPr>
          <w:color w:val="000000"/>
          <w:spacing w:val="8"/>
        </w:rPr>
        <w:t>from</w:t>
      </w:r>
      <w:r>
        <w:rPr>
          <w:color w:val="000000"/>
          <w:spacing w:val="8"/>
        </w:rPr>
        <w:t xml:space="preserve"> </w:t>
      </w:r>
      <w:r w:rsidRPr="00B3197D">
        <w:rPr>
          <w:rFonts w:cs="Times New Roman"/>
          <w:color w:val="000000"/>
          <w:spacing w:val="8"/>
        </w:rPr>
        <w:t>§</w:t>
      </w:r>
      <w:r w:rsidR="00190989">
        <w:rPr>
          <w:color w:val="000000"/>
          <w:spacing w:val="8"/>
        </w:rPr>
        <w:t> </w:t>
      </w:r>
      <w:r w:rsidRPr="00B3197D">
        <w:rPr>
          <w:color w:val="000000"/>
          <w:spacing w:val="8"/>
        </w:rPr>
        <w:t>25.192(e)(</w:t>
      </w:r>
      <w:r>
        <w:rPr>
          <w:color w:val="000000"/>
          <w:spacing w:val="8"/>
        </w:rPr>
        <w:t>2</w:t>
      </w:r>
      <w:r w:rsidRPr="00B3197D">
        <w:rPr>
          <w:color w:val="000000"/>
          <w:spacing w:val="8"/>
        </w:rPr>
        <w:t xml:space="preserve">), then the deletion of </w:t>
      </w:r>
      <w:r w:rsidRPr="00B3197D" w:rsidR="006D66E7">
        <w:rPr>
          <w:rFonts w:cs="Times New Roman"/>
          <w:color w:val="000000"/>
          <w:spacing w:val="8"/>
        </w:rPr>
        <w:t>§</w:t>
      </w:r>
      <w:r w:rsidR="006D66E7">
        <w:rPr>
          <w:color w:val="000000"/>
          <w:spacing w:val="8"/>
        </w:rPr>
        <w:t> </w:t>
      </w:r>
      <w:r w:rsidRPr="00B3197D">
        <w:rPr>
          <w:color w:val="000000"/>
          <w:spacing w:val="8"/>
        </w:rPr>
        <w:t xml:space="preserve">25.192(e)(4) </w:t>
      </w:r>
      <w:r>
        <w:rPr>
          <w:color w:val="000000"/>
          <w:spacing w:val="8"/>
        </w:rPr>
        <w:t xml:space="preserve">is logical and </w:t>
      </w:r>
      <w:r w:rsidRPr="00B3197D">
        <w:rPr>
          <w:color w:val="000000"/>
          <w:spacing w:val="8"/>
        </w:rPr>
        <w:t>seems appropriate.</w:t>
      </w:r>
    </w:p>
    <w:p w:rsidR="00544A0B" w:rsidRPr="00646AE9" w:rsidP="008A7A69" w14:paraId="194C03A5" w14:textId="77777777">
      <w:pPr>
        <w:pStyle w:val="ListParagraph"/>
        <w:widowControl w:val="0"/>
        <w:numPr>
          <w:ilvl w:val="0"/>
          <w:numId w:val="16"/>
        </w:numPr>
        <w:spacing w:after="0" w:line="360" w:lineRule="auto"/>
        <w:ind w:left="0" w:firstLine="0"/>
        <w:contextualSpacing w:val="0"/>
        <w:jc w:val="center"/>
        <w:textAlignment w:val="baseline"/>
        <w:rPr>
          <w:b/>
          <w:color w:val="000000"/>
          <w:spacing w:val="16"/>
          <w:shd w:val="clear" w:color="auto" w:fill="auto"/>
        </w:rPr>
      </w:pPr>
      <w:r w:rsidRPr="00646AE9">
        <w:rPr>
          <w:b/>
          <w:color w:val="000000"/>
          <w:spacing w:val="16"/>
        </w:rPr>
        <w:t>CONCLUSION</w:t>
      </w:r>
    </w:p>
    <w:p w:rsidR="00544A0B" w:rsidP="008A7A69" w14:paraId="14348997" w14:textId="4541682E">
      <w:pPr>
        <w:widowControl w:val="0"/>
        <w:spacing w:after="0" w:line="360" w:lineRule="auto"/>
        <w:ind w:firstLine="720"/>
        <w:textAlignment w:val="baseline"/>
        <w:rPr>
          <w:color w:val="000000"/>
          <w:shd w:val="clear" w:color="auto" w:fill="auto"/>
        </w:rPr>
      </w:pPr>
      <w:r>
        <w:t>Oncor</w:t>
      </w:r>
      <w:r w:rsidR="008B19B7">
        <w:t xml:space="preserve"> </w:t>
      </w:r>
      <w:r w:rsidRPr="00646AE9">
        <w:rPr>
          <w:color w:val="000000"/>
        </w:rPr>
        <w:t>appreciate</w:t>
      </w:r>
      <w:r>
        <w:rPr>
          <w:color w:val="000000"/>
        </w:rPr>
        <w:t>s</w:t>
      </w:r>
      <w:r w:rsidRPr="00646AE9">
        <w:rPr>
          <w:color w:val="000000"/>
        </w:rPr>
        <w:t xml:space="preserve"> the opportunity to comment on the </w:t>
      </w:r>
      <w:r>
        <w:rPr>
          <w:color w:val="000000"/>
        </w:rPr>
        <w:t>discussion draft</w:t>
      </w:r>
      <w:r w:rsidRPr="00646AE9">
        <w:rPr>
          <w:color w:val="000000"/>
        </w:rPr>
        <w:t xml:space="preserve"> and respectfully request</w:t>
      </w:r>
      <w:r>
        <w:rPr>
          <w:color w:val="000000"/>
        </w:rPr>
        <w:t>s</w:t>
      </w:r>
      <w:r w:rsidRPr="00646AE9">
        <w:rPr>
          <w:color w:val="000000"/>
        </w:rPr>
        <w:t xml:space="preserve"> the Commission’s </w:t>
      </w:r>
      <w:r w:rsidR="000577D1">
        <w:rPr>
          <w:color w:val="000000"/>
        </w:rPr>
        <w:t xml:space="preserve">full </w:t>
      </w:r>
      <w:r w:rsidRPr="00646AE9">
        <w:rPr>
          <w:color w:val="000000"/>
        </w:rPr>
        <w:t xml:space="preserve">consideration of the comments set forth </w:t>
      </w:r>
      <w:r w:rsidR="000577D1">
        <w:rPr>
          <w:color w:val="000000"/>
        </w:rPr>
        <w:t>herein</w:t>
      </w:r>
      <w:r w:rsidRPr="00646AE9">
        <w:rPr>
          <w:color w:val="000000"/>
        </w:rPr>
        <w:t>.</w:t>
      </w:r>
    </w:p>
    <w:p w:rsidR="00686BE3" w:rsidP="00BD451C" w14:paraId="155DF1E4" w14:textId="77777777">
      <w:pPr>
        <w:keepNext/>
        <w:keepLines/>
        <w:spacing w:after="0"/>
        <w:ind w:left="3600" w:right="-158" w:firstLine="720"/>
        <w:rPr>
          <w:color w:val="000000"/>
          <w:shd w:val="clear" w:color="auto" w:fill="auto"/>
        </w:rPr>
      </w:pPr>
    </w:p>
    <w:p w:rsidR="002836C8" w:rsidRPr="007769AF" w:rsidP="00BD451C" w14:paraId="00BF1EAB" w14:textId="6A713DD5">
      <w:pPr>
        <w:keepNext/>
        <w:keepLines/>
        <w:spacing w:after="0"/>
        <w:ind w:left="3600" w:right="-158" w:firstLine="720"/>
        <w:rPr>
          <w:color w:val="auto"/>
          <w:shd w:val="clear" w:color="auto" w:fill="auto"/>
        </w:rPr>
      </w:pPr>
      <w:r w:rsidRPr="007769AF">
        <w:t xml:space="preserve">Respectfully submitted, </w:t>
      </w:r>
    </w:p>
    <w:p w:rsidR="002836C8" w:rsidRPr="007769AF" w:rsidP="00BD451C" w14:paraId="3F08473C" w14:textId="77777777">
      <w:pPr>
        <w:keepNext/>
        <w:keepLines/>
        <w:spacing w:after="0"/>
        <w:ind w:left="3600" w:right="-158" w:firstLine="720"/>
        <w:rPr>
          <w:color w:val="auto"/>
          <w:shd w:val="clear" w:color="auto" w:fill="auto"/>
        </w:rPr>
      </w:pPr>
    </w:p>
    <w:p w:rsidR="002836C8" w:rsidRPr="007769AF" w:rsidP="00BD451C" w14:paraId="3BA19CB8" w14:textId="77777777">
      <w:pPr>
        <w:keepNext/>
        <w:keepLines/>
        <w:spacing w:after="0"/>
        <w:ind w:left="3600" w:right="-158" w:firstLine="720"/>
        <w:rPr>
          <w:color w:val="auto"/>
          <w:shd w:val="clear" w:color="auto" w:fill="auto"/>
        </w:rPr>
      </w:pPr>
      <w:r w:rsidRPr="007769AF">
        <w:t>Oncor Electric Delivery Company LLC</w:t>
      </w:r>
    </w:p>
    <w:p w:rsidR="002836C8" w:rsidRPr="007769AF" w:rsidP="00BD451C" w14:paraId="42060E91" w14:textId="77777777">
      <w:pPr>
        <w:keepNext/>
        <w:keepLines/>
        <w:widowControl w:val="0"/>
        <w:tabs>
          <w:tab w:val="left" w:pos="2520"/>
        </w:tabs>
        <w:spacing w:after="0"/>
        <w:ind w:left="4320"/>
        <w:rPr>
          <w:color w:val="auto"/>
          <w:shd w:val="clear" w:color="auto" w:fill="auto"/>
        </w:rPr>
      </w:pPr>
    </w:p>
    <w:p w:rsidR="002836C8" w:rsidRPr="007769AF" w:rsidP="00BD451C" w14:paraId="7D69B4B4" w14:textId="2A34AD2A">
      <w:pPr>
        <w:keepNext/>
        <w:keepLines/>
        <w:widowControl w:val="0"/>
        <w:tabs>
          <w:tab w:val="left" w:pos="2520"/>
        </w:tabs>
        <w:spacing w:after="0"/>
        <w:ind w:left="4320"/>
        <w:rPr>
          <w:color w:val="auto"/>
          <w:shd w:val="clear" w:color="auto" w:fill="auto"/>
        </w:rPr>
      </w:pPr>
      <w:r w:rsidRPr="007769AF">
        <w:t>By:</w:t>
      </w:r>
      <w:r>
        <w:rPr>
          <w:noProof/>
        </w:rPr>
        <w:t xml:space="preserve"> </w:t>
      </w:r>
      <w:r w:rsidR="003050F1">
        <w:rPr>
          <w:noProof/>
        </w:rPr>
        <w:t xml:space="preserve"> </w:t>
      </w:r>
      <w:r w:rsidRPr="003050F1" w:rsidR="003050F1">
        <w:rPr>
          <w:i/>
          <w:noProof/>
          <w:u w:val="single"/>
        </w:rPr>
        <w:t>/s/ Tab R. Urbantke</w:t>
      </w:r>
    </w:p>
    <w:p w:rsidR="002836C8" w:rsidRPr="007769AF" w:rsidP="002836C8" w14:paraId="5B464A09" w14:textId="77777777">
      <w:pPr>
        <w:widowControl w:val="0"/>
        <w:tabs>
          <w:tab w:val="left" w:pos="2520"/>
        </w:tabs>
        <w:spacing w:after="0"/>
        <w:ind w:left="4770"/>
        <w:rPr>
          <w:color w:val="auto"/>
          <w:shd w:val="clear" w:color="auto" w:fill="auto"/>
        </w:rPr>
      </w:pPr>
      <w:r w:rsidRPr="007769AF">
        <w:t>Tab R. Urbantke</w:t>
      </w:r>
    </w:p>
    <w:p w:rsidR="002836C8" w:rsidRPr="007769AF" w:rsidP="002836C8" w14:paraId="329323CC" w14:textId="77777777">
      <w:pPr>
        <w:widowControl w:val="0"/>
        <w:tabs>
          <w:tab w:val="left" w:pos="2520"/>
        </w:tabs>
        <w:spacing w:after="0"/>
        <w:ind w:left="4770"/>
        <w:rPr>
          <w:color w:val="auto"/>
          <w:shd w:val="clear" w:color="auto" w:fill="auto"/>
        </w:rPr>
      </w:pPr>
      <w:r w:rsidRPr="007769AF">
        <w:t>State Bar No. 24034717</w:t>
      </w:r>
    </w:p>
    <w:p w:rsidR="002836C8" w:rsidRPr="007769AF" w:rsidP="002836C8" w14:paraId="780BECE3" w14:textId="77777777">
      <w:pPr>
        <w:widowControl w:val="0"/>
        <w:tabs>
          <w:tab w:val="left" w:pos="2520"/>
        </w:tabs>
        <w:spacing w:after="0"/>
        <w:ind w:left="4766"/>
        <w:rPr>
          <w:color w:val="auto"/>
          <w:shd w:val="clear" w:color="auto" w:fill="auto"/>
        </w:rPr>
      </w:pPr>
      <w:r w:rsidRPr="007769AF">
        <w:t xml:space="preserve">Lauren Freeland </w:t>
      </w:r>
      <w:r w:rsidRPr="007769AF">
        <w:tab/>
      </w:r>
    </w:p>
    <w:p w:rsidR="002836C8" w:rsidRPr="007769AF" w:rsidP="002836C8" w14:paraId="7C8BB2E1" w14:textId="77777777">
      <w:pPr>
        <w:widowControl w:val="0"/>
        <w:tabs>
          <w:tab w:val="left" w:pos="2520"/>
        </w:tabs>
        <w:spacing w:after="0"/>
        <w:ind w:left="4766"/>
        <w:rPr>
          <w:color w:val="auto"/>
          <w:shd w:val="clear" w:color="auto" w:fill="auto"/>
        </w:rPr>
      </w:pPr>
      <w:r w:rsidRPr="007769AF">
        <w:t>State Bar No. 24083023</w:t>
      </w:r>
    </w:p>
    <w:p w:rsidR="002836C8" w:rsidRPr="007769AF" w:rsidP="002836C8" w14:paraId="165A49AB" w14:textId="77777777">
      <w:pPr>
        <w:widowControl w:val="0"/>
        <w:tabs>
          <w:tab w:val="left" w:pos="2520"/>
        </w:tabs>
        <w:spacing w:after="0"/>
        <w:ind w:left="4770"/>
        <w:rPr>
          <w:color w:val="auto"/>
          <w:shd w:val="clear" w:color="auto" w:fill="auto"/>
        </w:rPr>
      </w:pPr>
      <w:r w:rsidRPr="007769AF">
        <w:t>Hunton Andrews Kurth LLP</w:t>
      </w:r>
    </w:p>
    <w:p w:rsidR="002836C8" w:rsidRPr="007769AF" w:rsidP="002836C8" w14:paraId="20C8D634" w14:textId="77777777">
      <w:pPr>
        <w:widowControl w:val="0"/>
        <w:tabs>
          <w:tab w:val="left" w:pos="2520"/>
        </w:tabs>
        <w:spacing w:after="0"/>
        <w:ind w:left="4770"/>
        <w:rPr>
          <w:color w:val="auto"/>
          <w:shd w:val="clear" w:color="auto" w:fill="auto"/>
        </w:rPr>
      </w:pPr>
      <w:r w:rsidRPr="007769AF">
        <w:t>1445 Ross Avenue, Suite 3700</w:t>
      </w:r>
    </w:p>
    <w:p w:rsidR="002836C8" w:rsidRPr="007769AF" w:rsidP="002836C8" w14:paraId="53CE3B64" w14:textId="77777777">
      <w:pPr>
        <w:widowControl w:val="0"/>
        <w:tabs>
          <w:tab w:val="left" w:pos="2520"/>
        </w:tabs>
        <w:spacing w:after="0"/>
        <w:ind w:left="4770"/>
        <w:rPr>
          <w:color w:val="auto"/>
          <w:shd w:val="clear" w:color="auto" w:fill="auto"/>
        </w:rPr>
      </w:pPr>
      <w:r w:rsidRPr="007769AF">
        <w:t>Dallas, Texas 75202</w:t>
      </w:r>
    </w:p>
    <w:p w:rsidR="002836C8" w:rsidRPr="007769AF" w:rsidP="002836C8" w14:paraId="29C95581" w14:textId="77777777">
      <w:pPr>
        <w:widowControl w:val="0"/>
        <w:tabs>
          <w:tab w:val="left" w:pos="2520"/>
        </w:tabs>
        <w:spacing w:after="0"/>
        <w:ind w:left="4770"/>
        <w:rPr>
          <w:color w:val="auto"/>
          <w:shd w:val="clear" w:color="auto" w:fill="auto"/>
        </w:rPr>
      </w:pPr>
      <w:r w:rsidRPr="007769AF">
        <w:t>214-979-3095</w:t>
      </w:r>
    </w:p>
    <w:p w:rsidR="002836C8" w:rsidRPr="007769AF" w:rsidP="002836C8" w14:paraId="2BE1F81A" w14:textId="77777777">
      <w:pPr>
        <w:widowControl w:val="0"/>
        <w:tabs>
          <w:tab w:val="left" w:pos="2520"/>
        </w:tabs>
        <w:spacing w:after="0"/>
        <w:ind w:left="4770"/>
        <w:rPr>
          <w:color w:val="auto"/>
          <w:shd w:val="clear" w:color="auto" w:fill="auto"/>
        </w:rPr>
      </w:pPr>
      <w:r w:rsidRPr="007769AF">
        <w:t>turbantke@HuntonAK.com</w:t>
      </w:r>
    </w:p>
    <w:p w:rsidR="002836C8" w:rsidRPr="007769AF" w:rsidP="002836C8" w14:paraId="16F7C6CE" w14:textId="08D30715">
      <w:pPr>
        <w:widowControl w:val="0"/>
        <w:tabs>
          <w:tab w:val="left" w:pos="2520"/>
        </w:tabs>
        <w:spacing w:after="0"/>
        <w:ind w:left="4770"/>
        <w:rPr>
          <w:color w:val="auto"/>
          <w:shd w:val="clear" w:color="auto" w:fill="auto"/>
        </w:rPr>
      </w:pPr>
      <w:r w:rsidRPr="007769AF">
        <w:t>lfreeland@HuntonAK.com</w:t>
      </w:r>
    </w:p>
    <w:p w:rsidR="002836C8" w:rsidRPr="007769AF" w:rsidP="002836C8" w14:paraId="3A9279A5" w14:textId="77777777">
      <w:pPr>
        <w:widowControl w:val="0"/>
        <w:tabs>
          <w:tab w:val="left" w:pos="2520"/>
        </w:tabs>
        <w:spacing w:after="0"/>
        <w:rPr>
          <w:color w:val="auto"/>
          <w:shd w:val="clear" w:color="auto" w:fill="auto"/>
        </w:rPr>
      </w:pPr>
    </w:p>
    <w:p w:rsidR="00B426EC" w:rsidRPr="0009026F" w:rsidP="0009026F" w14:paraId="02495B54" w14:textId="48559454">
      <w:pPr>
        <w:widowControl w:val="0"/>
        <w:tabs>
          <w:tab w:val="left" w:pos="2520"/>
        </w:tabs>
        <w:spacing w:after="0"/>
        <w:ind w:left="4770"/>
        <w:jc w:val="left"/>
        <w:rPr>
          <w:b/>
          <w:color w:val="auto"/>
          <w:shd w:val="clear" w:color="auto" w:fill="auto"/>
        </w:rPr>
      </w:pPr>
      <w:r w:rsidRPr="007769AF">
        <w:rPr>
          <w:b/>
        </w:rPr>
        <w:t>ATTORNEYS FOR ONCOR ELECTRIC DELIVERY COMPANY LLC</w:t>
      </w:r>
    </w:p>
    <w:sectPr w:rsidSect="00544A0B">
      <w:footerReference w:type="default" r:id="rId5"/>
      <w:pgSz w:w="12240" w:h="15840"/>
      <w:pgMar w:top="1440" w:right="1440" w:bottom="1440" w:left="1440"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2102072202"/>
      <w:docPartObj>
        <w:docPartGallery w:val="Page Numbers (Bottom of Page)"/>
        <w:docPartUnique/>
      </w:docPartObj>
    </w:sdtPr>
    <w:sdtEndPr>
      <w:rPr>
        <w:noProof/>
      </w:rPr>
    </w:sdtEndPr>
    <w:sdtContent>
      <w:p w:rsidR="00BF3C59" w14:paraId="210735C6" w14:textId="4C638420">
        <w:pPr>
          <w:pStyle w:val="Footer"/>
          <w:jc w:val="center"/>
          <w:rPr>
            <w:color w:val="auto"/>
            <w:shd w:val="clear" w:color="auto" w:fill="auto"/>
          </w:rPr>
        </w:pPr>
        <w:r>
          <w:fldChar w:fldCharType="begin"/>
        </w:r>
        <w:r>
          <w:instrText xml:space="preserve"> PAGE   \* MERGEFORMAT </w:instrText>
        </w:r>
        <w:r>
          <w:fldChar w:fldCharType="separate"/>
        </w:r>
        <w:r w:rsidR="005609FC">
          <w:rPr>
            <w:noProof/>
          </w:rPr>
          <w:t>5</w:t>
        </w:r>
        <w:r>
          <w:rPr>
            <w:noProof/>
          </w:rPr>
          <w:fldChar w:fldCharType="end"/>
        </w:r>
      </w:p>
    </w:sdtContent>
  </w:sdt>
  <w:p w:rsidR="00BF3C59" w:rsidRPr="0046599F" w:rsidP="0098183E" w14:paraId="24D42936" w14:textId="145F2385">
    <w:pPr>
      <w:pStyle w:val="Footer"/>
      <w:rPr>
        <w:b/>
        <w:bCs/>
        <w:smallCaps/>
        <w:color w:val="auto"/>
        <w:sz w:val="22"/>
        <w:szCs w:val="22"/>
        <w:shd w:val="clear" w:color="auto" w:fill="aut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9C37A3" w:rsidP="0098183E" w14:paraId="1BB82189" w14:textId="77777777">
      <w:pPr>
        <w:spacing w:after="0"/>
      </w:pPr>
      <w:r>
        <w:separator/>
      </w:r>
    </w:p>
  </w:footnote>
  <w:footnote w:type="continuationSeparator" w:id="1">
    <w:p w:rsidR="009C37A3" w:rsidP="0098183E" w14:paraId="3A353F67" w14:textId="77777777">
      <w:pPr>
        <w:spacing w:after="0"/>
      </w:pPr>
      <w:r>
        <w:continuationSeparator/>
      </w:r>
    </w:p>
  </w:footnote>
  <w:footnote w:id="2">
    <w:p w:rsidR="00BE7B59" w:rsidRPr="00BD451C" w:rsidP="000A5F7D" w14:paraId="21229D50" w14:textId="56AF1922">
      <w:pPr>
        <w:spacing w:after="120"/>
        <w:ind w:firstLine="720"/>
        <w:rPr>
          <w:color w:val="auto"/>
          <w:sz w:val="20"/>
          <w:szCs w:val="20"/>
          <w:shd w:val="clear" w:color="auto" w:fill="auto"/>
        </w:rPr>
      </w:pPr>
      <w:r w:rsidRPr="00BD451C">
        <w:rPr>
          <w:rStyle w:val="FootnoteReference"/>
          <w:sz w:val="20"/>
          <w:szCs w:val="20"/>
        </w:rPr>
        <w:footnoteRef/>
      </w:r>
      <w:r w:rsidRPr="00BD451C">
        <w:rPr>
          <w:sz w:val="20"/>
          <w:szCs w:val="20"/>
        </w:rPr>
        <w:t xml:space="preserve"> For the current version of Oncor’s TFO tariff, see FERC Electric Tariff, Fourteenth Revised Volume No. 1, Tenth Revised Sheet Nos. 37-38, FERC Docket No. NJ22-1, approved </w:t>
      </w:r>
      <w:r w:rsidRPr="00BD451C" w:rsidR="00BD451C">
        <w:rPr>
          <w:sz w:val="20"/>
          <w:szCs w:val="20"/>
        </w:rPr>
        <w:t>on Dec. 16, 2021, with an</w:t>
      </w:r>
      <w:r w:rsidRPr="00BD451C">
        <w:rPr>
          <w:sz w:val="20"/>
          <w:szCs w:val="20"/>
        </w:rPr>
        <w:t xml:space="preserve"> effective date </w:t>
      </w:r>
      <w:r w:rsidRPr="00BD451C" w:rsidR="00BD451C">
        <w:rPr>
          <w:sz w:val="20"/>
          <w:szCs w:val="20"/>
        </w:rPr>
        <w:t>of Sept. 20, 2021</w:t>
      </w:r>
      <w:r w:rsidRPr="00BD451C">
        <w:rPr>
          <w:sz w:val="20"/>
          <w:szCs w:val="20"/>
        </w:rPr>
        <w:t xml:space="preserve"> (filed in connection with Oncor’s Docket No. 52352 interim </w:t>
      </w:r>
      <w:r w:rsidR="00AD023D">
        <w:rPr>
          <w:sz w:val="20"/>
          <w:szCs w:val="20"/>
        </w:rPr>
        <w:t>TCOS</w:t>
      </w:r>
      <w:r w:rsidRPr="00BD451C">
        <w:rPr>
          <w:sz w:val="20"/>
          <w:szCs w:val="20"/>
        </w:rPr>
        <w:t xml:space="preserve"> case).</w:t>
      </w:r>
    </w:p>
  </w:footnote>
  <w:footnote w:id="3">
    <w:p w:rsidR="00AD023D" w:rsidP="000A5F7D" w14:paraId="17496AE8" w14:textId="49E06045">
      <w:pPr>
        <w:pStyle w:val="FootnoteText"/>
        <w:spacing w:after="120"/>
        <w:ind w:firstLine="720"/>
        <w:rPr>
          <w:color w:val="auto"/>
          <w:shd w:val="clear" w:color="auto" w:fill="auto"/>
        </w:rPr>
      </w:pPr>
      <w:r>
        <w:rPr>
          <w:rStyle w:val="FootnoteReference"/>
        </w:rPr>
        <w:footnoteRef/>
      </w:r>
      <w:r>
        <w:t xml:space="preserve"> </w:t>
      </w:r>
      <w:r w:rsidRPr="00AD023D">
        <w:rPr>
          <w:i/>
          <w:iCs/>
        </w:rPr>
        <w:t>See</w:t>
      </w:r>
      <w:r>
        <w:t xml:space="preserve"> </w:t>
      </w:r>
      <w:r w:rsidR="00954819">
        <w:t>Federal Power Act</w:t>
      </w:r>
      <w:r>
        <w:t xml:space="preserve"> </w:t>
      </w:r>
      <w:r>
        <w:rPr>
          <w:rFonts w:cs="Times New Roman"/>
        </w:rPr>
        <w:t>§</w:t>
      </w:r>
      <w:r>
        <w:t xml:space="preserve"> 212(k)(1).</w:t>
      </w:r>
    </w:p>
  </w:footnote>
  <w:footnote w:id="4">
    <w:p w:rsidR="00430912" w:rsidP="000A5F7D" w14:paraId="6D46E8DF" w14:textId="74F67E18">
      <w:pPr>
        <w:pStyle w:val="FootnoteText"/>
        <w:spacing w:after="120"/>
        <w:ind w:firstLine="720"/>
        <w:rPr>
          <w:color w:val="auto"/>
          <w:shd w:val="clear" w:color="auto" w:fill="auto"/>
        </w:rPr>
      </w:pPr>
      <w:r>
        <w:rPr>
          <w:rStyle w:val="FootnoteReference"/>
        </w:rPr>
        <w:footnoteRef/>
      </w:r>
      <w:r>
        <w:t xml:space="preserve"> </w:t>
      </w:r>
      <w:r w:rsidRPr="00430912">
        <w:rPr>
          <w:i/>
          <w:iCs/>
        </w:rPr>
        <w:t>See</w:t>
      </w:r>
      <w:r>
        <w:t xml:space="preserve"> ERCOT Nodal Protocol 4.4.4, DC Tie Schedules.</w:t>
      </w:r>
    </w:p>
  </w:footnote>
  <w:footnote w:id="5">
    <w:p w:rsidR="00AA5D98" w:rsidP="000A5F7D" w14:paraId="2E7003D3" w14:textId="01847485">
      <w:pPr>
        <w:pStyle w:val="FootnoteText"/>
        <w:spacing w:after="120"/>
        <w:ind w:firstLine="720"/>
        <w:rPr>
          <w:color w:val="auto"/>
          <w:shd w:val="clear" w:color="auto" w:fill="auto"/>
        </w:rPr>
      </w:pPr>
      <w:r w:rsidRPr="002A5D30">
        <w:rPr>
          <w:rStyle w:val="FootnoteReference"/>
        </w:rPr>
        <w:footnoteRef/>
      </w:r>
      <w:r w:rsidRPr="002A5D30">
        <w:t xml:space="preserve"> </w:t>
      </w:r>
      <w:r w:rsidRPr="002A5D30" w:rsidR="002A5D30">
        <w:t xml:space="preserve">Federal Power Act, 16 U.S.C. </w:t>
      </w:r>
      <w:r w:rsidRPr="002A5D30" w:rsidR="002A5D30">
        <w:rPr>
          <w:rFonts w:cs="Times New Roman"/>
        </w:rPr>
        <w:t>§§</w:t>
      </w:r>
      <w:r w:rsidRPr="002A5D30" w:rsidR="002A5D30">
        <w:t xml:space="preserve"> 791 </w:t>
      </w:r>
      <w:r w:rsidRPr="002A5D30" w:rsidR="002A5D30">
        <w:rPr>
          <w:i/>
          <w:iCs/>
        </w:rPr>
        <w:t>et seq</w:t>
      </w:r>
      <w:r w:rsidRPr="002A5D30" w:rsidR="002A5D30">
        <w:t>. (“FPA”).</w:t>
      </w:r>
    </w:p>
  </w:footnote>
  <w:footnote w:id="6">
    <w:p w:rsidR="00F967D8" w:rsidP="000A5F7D" w14:paraId="6A85A721" w14:textId="1000C544">
      <w:pPr>
        <w:pStyle w:val="FootnoteText"/>
        <w:spacing w:after="120"/>
        <w:ind w:firstLine="720"/>
        <w:rPr>
          <w:color w:val="auto"/>
          <w:shd w:val="clear" w:color="auto" w:fill="auto"/>
        </w:rPr>
      </w:pPr>
      <w:r>
        <w:rPr>
          <w:rStyle w:val="FootnoteReference"/>
        </w:rPr>
        <w:footnoteRef/>
      </w:r>
      <w:r>
        <w:t xml:space="preserve"> </w:t>
      </w:r>
      <w:r w:rsidR="00BD451C">
        <w:t xml:space="preserve">FPA Section 212(a) states: </w:t>
      </w:r>
      <w:r w:rsidR="001559AD">
        <w:t>“</w:t>
      </w:r>
      <w:r w:rsidR="00BD451C">
        <w:t>[a]n o</w:t>
      </w:r>
      <w:r w:rsidRPr="00BD451C" w:rsidR="00BD451C">
        <w:t xml:space="preserve">rder under section 824j of this title shall require the transmitting utility subject to the order to provide wholesale transmission services at rates, charges, terms, and conditions which permit the recovery by such utility of all the costs incurred in connection with the transmission services and necessary associated services, including, but not limited to, an appropriate share, if any, of legitimate, verifiable and economic costs, including taking into account any benefits to the transmission system of providing the transmission service, and the costs of any enlargement of transmission facilities. </w:t>
      </w:r>
      <w:r w:rsidRPr="00BD451C" w:rsidR="00BD451C">
        <w:rPr>
          <w:i/>
          <w:iCs/>
        </w:rPr>
        <w:t>Such rates, charges, terms, and conditions shall promote the economically efficient transmission and generation of electricity and shall be just and reasonable, and not unduly discriminatory or preferential</w:t>
      </w:r>
      <w:r w:rsidRPr="00BD451C" w:rsidR="00BD451C">
        <w:t>. Rates, charges, terms, and conditions for transmission services provided pursuant to an order under section 824j of this title shall ensure that, to the extent practicable, costs incurred in providing the wholesale transmission services, and properly allocable to the provision of such services, are recovered from the applicant for such order and not from a transmitting utility’s existing wholesale, retail, and transmission customers.</w:t>
      </w:r>
      <w:r w:rsidR="001559AD">
        <w:t>”</w:t>
      </w:r>
      <w:r w:rsidR="00BD451C">
        <w:t xml:space="preserve">  16 U.S.C. </w:t>
      </w:r>
      <w:r w:rsidR="00BD451C">
        <w:rPr>
          <w:rFonts w:cs="Times New Roman"/>
        </w:rPr>
        <w:t>§</w:t>
      </w:r>
      <w:r w:rsidR="00BD451C">
        <w:t>824k(a) (emphasis added).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88"/>
    <w:multiLevelType w:val="singleLevel"/>
    <w:tmpl w:val="0DE08B8C"/>
    <w:lvl w:ilvl="0">
      <w:start w:val="1"/>
      <w:numFmt w:val="decimal"/>
      <w:pStyle w:val="ListNumber"/>
      <w:lvlText w:val="%1."/>
      <w:lvlJc w:val="left"/>
      <w:pPr>
        <w:tabs>
          <w:tab w:val="num" w:pos="360"/>
        </w:tabs>
        <w:ind w:left="360" w:hanging="360"/>
      </w:pPr>
    </w:lvl>
  </w:abstractNum>
  <w:abstractNum w:abstractNumId="1">
    <w:nsid w:val="FFFFFF89"/>
    <w:multiLevelType w:val="singleLevel"/>
    <w:tmpl w:val="F78C685C"/>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04F0DF5"/>
    <w:multiLevelType w:val="hybridMultilevel"/>
    <w:tmpl w:val="46C456E0"/>
    <w:lvl w:ilvl="0">
      <w:start w:val="0"/>
      <w:numFmt w:val="bullet"/>
      <w:lvlText w:val="-"/>
      <w:lvlJc w:val="left"/>
      <w:pPr>
        <w:ind w:left="720" w:hanging="360"/>
      </w:pPr>
      <w:rPr>
        <w:rFonts w:ascii="Calibri" w:hAnsi="Calibri" w:eastAsiaTheme="minorHAnsi" w:cs="Calibri"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nsid w:val="027D33CF"/>
    <w:multiLevelType w:val="hybridMultilevel"/>
    <w:tmpl w:val="2E26B762"/>
    <w:lvl w:ilvl="0">
      <w:start w:val="1"/>
      <w:numFmt w:val="upperRoman"/>
      <w:lvlText w:val="%1."/>
      <w:lvlJc w:val="left"/>
      <w:pPr>
        <w:ind w:left="2340" w:hanging="720"/>
      </w:pPr>
      <w:rPr>
        <w:rFonts w:hint="default"/>
        <w:i w:val="0"/>
        <w:iCs/>
        <w:u w:val="none"/>
      </w:rPr>
    </w:lvl>
    <w:lvl w:ilvl="1">
      <w:start w:val="1"/>
      <w:numFmt w:val="upperLetter"/>
      <w:lvlText w:val="%2."/>
      <w:lvlJc w:val="left"/>
      <w:pPr>
        <w:ind w:left="1800" w:hanging="72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nsid w:val="080B2E58"/>
    <w:multiLevelType w:val="hybridMultilevel"/>
    <w:tmpl w:val="3BA0E1CA"/>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5">
    <w:nsid w:val="08240B1A"/>
    <w:multiLevelType w:val="hybridMultilevel"/>
    <w:tmpl w:val="23C481F8"/>
    <w:lvl w:ilvl="0">
      <w:start w:val="1"/>
      <w:numFmt w:val="upperLetter"/>
      <w:lvlText w:val="%1."/>
      <w:lvlJc w:val="left"/>
      <w:pPr>
        <w:ind w:left="180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nsid w:val="08C352A7"/>
    <w:multiLevelType w:val="hybridMultilevel"/>
    <w:tmpl w:val="32E875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nsid w:val="0DEF4AD3"/>
    <w:multiLevelType w:val="hybridMultilevel"/>
    <w:tmpl w:val="69D80134"/>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8">
    <w:nsid w:val="10ED0B0A"/>
    <w:multiLevelType w:val="hybridMultilevel"/>
    <w:tmpl w:val="F92A7FDE"/>
    <w:lvl w:ilvl="0">
      <w:start w:val="1"/>
      <w:numFmt w:val="decimal"/>
      <w:lvlText w:val="%1."/>
      <w:lvlJc w:val="left"/>
      <w:pPr>
        <w:ind w:left="720" w:hanging="360"/>
      </w:pPr>
      <w:rPr>
        <w:rFonts w:ascii="Times New Roman" w:hAnsi="Times New Roman" w:eastAsiaTheme="minorHAnsi" w:cstheme="minorBidi" w:hint="default"/>
        <w:b/>
        <w:bCs/>
        <w:color w:val="auto"/>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nsid w:val="17F838EE"/>
    <w:multiLevelType w:val="hybridMultilevel"/>
    <w:tmpl w:val="91EA5138"/>
    <w:lvl w:ilvl="0">
      <w:start w:val="1"/>
      <w:numFmt w:val="decimal"/>
      <w:pStyle w:val="LN1ListNumber"/>
      <w:lvlText w:val="%1."/>
      <w:lvlJc w:val="left"/>
      <w:pPr>
        <w:tabs>
          <w:tab w:val="num" w:pos="720"/>
        </w:tabs>
        <w:ind w:left="72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nsid w:val="1D85289F"/>
    <w:multiLevelType w:val="hybridMultilevel"/>
    <w:tmpl w:val="3802101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nsid w:val="215A1F91"/>
    <w:multiLevelType w:val="hybridMultilevel"/>
    <w:tmpl w:val="D5300AB2"/>
    <w:lvl w:ilvl="0">
      <w:start w:val="1"/>
      <w:numFmt w:val="bullet"/>
      <w:pStyle w:val="LBListBullet"/>
      <w:lvlText w:val=""/>
      <w:lvlJc w:val="left"/>
      <w:pPr>
        <w:tabs>
          <w:tab w:val="num" w:pos="720"/>
        </w:tabs>
        <w:ind w:left="720" w:hanging="72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nsid w:val="2245731D"/>
    <w:multiLevelType w:val="hybridMultilevel"/>
    <w:tmpl w:val="D7D82EAE"/>
    <w:lvl w:ilvl="0">
      <w:start w:val="1"/>
      <w:numFmt w:val="bullet"/>
      <w:lvlText w:val=""/>
      <w:lvlJc w:val="left"/>
      <w:pPr>
        <w:ind w:left="1080" w:hanging="360"/>
      </w:pPr>
      <w:rPr>
        <w:rFonts w:ascii="Symbol" w:hAnsi="Symbol" w:hint="default"/>
      </w:rPr>
    </w:lvl>
    <w:lvl w:ilvl="1" w:tentative="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13">
    <w:nsid w:val="39C45A07"/>
    <w:multiLevelType w:val="hybridMultilevel"/>
    <w:tmpl w:val="1DCED2E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nsid w:val="3E0D4816"/>
    <w:multiLevelType w:val="hybridMultilevel"/>
    <w:tmpl w:val="69821A5E"/>
    <w:lvl w:ilvl="0">
      <w:start w:val="1"/>
      <w:numFmt w:val="bullet"/>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nsid w:val="42445C98"/>
    <w:multiLevelType w:val="hybridMultilevel"/>
    <w:tmpl w:val="E5FEF914"/>
    <w:lvl w:ilvl="0">
      <w:start w:val="1"/>
      <w:numFmt w:val="upperLetter"/>
      <w:lvlText w:val="%1."/>
      <w:lvlJc w:val="left"/>
      <w:pPr>
        <w:ind w:left="180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441D5533"/>
    <w:multiLevelType w:val="hybridMultilevel"/>
    <w:tmpl w:val="B5F4F4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nsid w:val="48540950"/>
    <w:multiLevelType w:val="hybridMultilevel"/>
    <w:tmpl w:val="E96A10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nsid w:val="4F3C6546"/>
    <w:multiLevelType w:val="hybridMultilevel"/>
    <w:tmpl w:val="E1D8A4CA"/>
    <w:lvl w:ilvl="0">
      <w:start w:val="1"/>
      <w:numFmt w:val="upperLetter"/>
      <w:lvlText w:val="%1."/>
      <w:lvlJc w:val="left"/>
      <w:pPr>
        <w:ind w:left="144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66895231"/>
    <w:multiLevelType w:val="hybridMultilevel"/>
    <w:tmpl w:val="2786B74A"/>
    <w:lvl w:ilvl="0">
      <w:start w:val="1"/>
      <w:numFmt w:val="upperLetter"/>
      <w:pStyle w:val="LN2ListNumber"/>
      <w:lvlText w:val="%1."/>
      <w:lvlJc w:val="left"/>
      <w:pPr>
        <w:tabs>
          <w:tab w:val="num" w:pos="720"/>
        </w:tabs>
        <w:ind w:left="72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nsid w:val="69274802"/>
    <w:multiLevelType w:val="hybridMultilevel"/>
    <w:tmpl w:val="67DCDEC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nsid w:val="7A032ADA"/>
    <w:multiLevelType w:val="hybridMultilevel"/>
    <w:tmpl w:val="55B0A0D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2">
    <w:nsid w:val="7C0C20A8"/>
    <w:multiLevelType w:val="hybridMultilevel"/>
    <w:tmpl w:val="FD3EF8A2"/>
    <w:lvl w:ilvl="0">
      <w:start w:val="1"/>
      <w:numFmt w:val="upperLetter"/>
      <w:lvlText w:val="%1."/>
      <w:lvlJc w:val="left"/>
      <w:pPr>
        <w:ind w:left="720" w:hanging="360"/>
      </w:pPr>
    </w:lvl>
    <w:lvl w:ilvl="1">
      <w:start w:val="1"/>
      <w:numFmt w:val="upperLetter"/>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1"/>
  </w:num>
  <w:num w:numId="2">
    <w:abstractNumId w:val="9"/>
  </w:num>
  <w:num w:numId="3">
    <w:abstractNumId w:val="19"/>
  </w:num>
  <w:num w:numId="4">
    <w:abstractNumId w:val="11"/>
  </w:num>
  <w:num w:numId="5">
    <w:abstractNumId w:val="9"/>
  </w:num>
  <w:num w:numId="6">
    <w:abstractNumId w:val="19"/>
  </w:num>
  <w:num w:numId="7">
    <w:abstractNumId w:val="8"/>
  </w:num>
  <w:num w:numId="8">
    <w:abstractNumId w:val="6"/>
  </w:num>
  <w:num w:numId="9">
    <w:abstractNumId w:val="16"/>
  </w:num>
  <w:num w:numId="10">
    <w:abstractNumId w:val="7"/>
  </w:num>
  <w:num w:numId="11">
    <w:abstractNumId w:val="1"/>
  </w:num>
  <w:num w:numId="12">
    <w:abstractNumId w:val="0"/>
  </w:num>
  <w:num w:numId="13">
    <w:abstractNumId w:val="21"/>
  </w:num>
  <w:num w:numId="14">
    <w:abstractNumId w:val="17"/>
  </w:num>
  <w:num w:numId="15">
    <w:abstractNumId w:val="12"/>
  </w:num>
  <w:num w:numId="16">
    <w:abstractNumId w:val="3"/>
  </w:num>
  <w:num w:numId="17">
    <w:abstractNumId w:val="22"/>
  </w:num>
  <w:num w:numId="18">
    <w:abstractNumId w:val="18"/>
  </w:num>
  <w:num w:numId="19">
    <w:abstractNumId w:val="4"/>
  </w:num>
  <w:num w:numId="20">
    <w:abstractNumId w:val="10"/>
  </w:num>
  <w:num w:numId="21">
    <w:abstractNumId w:val="5"/>
  </w:num>
  <w:num w:numId="22">
    <w:abstractNumId w:val="15"/>
  </w:num>
  <w:num w:numId="23">
    <w:abstractNumId w:val="20"/>
  </w:num>
  <w:num w:numId="24">
    <w:abstractNumId w:val="14"/>
  </w:num>
  <w:num w:numId="25">
    <w:abstractNumId w:val="13"/>
  </w:num>
  <w:num w:numId="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062F"/>
    <w:rsid w:val="00015AF8"/>
    <w:rsid w:val="0002211F"/>
    <w:rsid w:val="00025407"/>
    <w:rsid w:val="00027C53"/>
    <w:rsid w:val="000433A3"/>
    <w:rsid w:val="00045A02"/>
    <w:rsid w:val="000577D1"/>
    <w:rsid w:val="0006297A"/>
    <w:rsid w:val="00063EF5"/>
    <w:rsid w:val="00066929"/>
    <w:rsid w:val="00077759"/>
    <w:rsid w:val="000809B0"/>
    <w:rsid w:val="000900E7"/>
    <w:rsid w:val="0009026F"/>
    <w:rsid w:val="000A4923"/>
    <w:rsid w:val="000A5F7D"/>
    <w:rsid w:val="000B0B83"/>
    <w:rsid w:val="000B22FA"/>
    <w:rsid w:val="000B262C"/>
    <w:rsid w:val="000B506F"/>
    <w:rsid w:val="000B7D53"/>
    <w:rsid w:val="000C13D7"/>
    <w:rsid w:val="000C1597"/>
    <w:rsid w:val="000C6555"/>
    <w:rsid w:val="000C727A"/>
    <w:rsid w:val="000D28B1"/>
    <w:rsid w:val="000E0B8A"/>
    <w:rsid w:val="000E232E"/>
    <w:rsid w:val="000E4E8E"/>
    <w:rsid w:val="000E643F"/>
    <w:rsid w:val="000F509A"/>
    <w:rsid w:val="000F6BDB"/>
    <w:rsid w:val="001213AF"/>
    <w:rsid w:val="00123604"/>
    <w:rsid w:val="00123E19"/>
    <w:rsid w:val="001258A5"/>
    <w:rsid w:val="00130E62"/>
    <w:rsid w:val="001355E0"/>
    <w:rsid w:val="001472BB"/>
    <w:rsid w:val="00150349"/>
    <w:rsid w:val="00151567"/>
    <w:rsid w:val="001559AD"/>
    <w:rsid w:val="00157937"/>
    <w:rsid w:val="00160159"/>
    <w:rsid w:val="0016079F"/>
    <w:rsid w:val="0017263E"/>
    <w:rsid w:val="00176781"/>
    <w:rsid w:val="00181FD8"/>
    <w:rsid w:val="00186759"/>
    <w:rsid w:val="00190989"/>
    <w:rsid w:val="00190D3E"/>
    <w:rsid w:val="00193727"/>
    <w:rsid w:val="001966BA"/>
    <w:rsid w:val="001A518F"/>
    <w:rsid w:val="001B1C80"/>
    <w:rsid w:val="001B375F"/>
    <w:rsid w:val="001B480A"/>
    <w:rsid w:val="001C090B"/>
    <w:rsid w:val="001D6A7F"/>
    <w:rsid w:val="001D6DDE"/>
    <w:rsid w:val="001E3227"/>
    <w:rsid w:val="001E618A"/>
    <w:rsid w:val="001F01DF"/>
    <w:rsid w:val="001F0DEF"/>
    <w:rsid w:val="002019AA"/>
    <w:rsid w:val="002137C3"/>
    <w:rsid w:val="00213977"/>
    <w:rsid w:val="00225953"/>
    <w:rsid w:val="002320E9"/>
    <w:rsid w:val="00237E87"/>
    <w:rsid w:val="00250845"/>
    <w:rsid w:val="002509DD"/>
    <w:rsid w:val="00255EC1"/>
    <w:rsid w:val="00256BDA"/>
    <w:rsid w:val="00257508"/>
    <w:rsid w:val="00263435"/>
    <w:rsid w:val="002836C8"/>
    <w:rsid w:val="002907F6"/>
    <w:rsid w:val="002924AD"/>
    <w:rsid w:val="002A5D30"/>
    <w:rsid w:val="002B11D5"/>
    <w:rsid w:val="002B1815"/>
    <w:rsid w:val="002D1470"/>
    <w:rsid w:val="002D412C"/>
    <w:rsid w:val="002E5E20"/>
    <w:rsid w:val="0030259B"/>
    <w:rsid w:val="00304886"/>
    <w:rsid w:val="003048DC"/>
    <w:rsid w:val="003050F1"/>
    <w:rsid w:val="00305BE7"/>
    <w:rsid w:val="0031314A"/>
    <w:rsid w:val="0031558F"/>
    <w:rsid w:val="00323022"/>
    <w:rsid w:val="00325B76"/>
    <w:rsid w:val="00325C5E"/>
    <w:rsid w:val="00333C5C"/>
    <w:rsid w:val="00340553"/>
    <w:rsid w:val="00350CF5"/>
    <w:rsid w:val="00352D6F"/>
    <w:rsid w:val="00357FCE"/>
    <w:rsid w:val="00366740"/>
    <w:rsid w:val="00375E5E"/>
    <w:rsid w:val="003929A3"/>
    <w:rsid w:val="003A005E"/>
    <w:rsid w:val="003A6A45"/>
    <w:rsid w:val="003E41C0"/>
    <w:rsid w:val="003F7A6F"/>
    <w:rsid w:val="00400235"/>
    <w:rsid w:val="00401125"/>
    <w:rsid w:val="00401E96"/>
    <w:rsid w:val="00405578"/>
    <w:rsid w:val="0040680A"/>
    <w:rsid w:val="00417213"/>
    <w:rsid w:val="00430912"/>
    <w:rsid w:val="0043510E"/>
    <w:rsid w:val="004371BD"/>
    <w:rsid w:val="00443CC1"/>
    <w:rsid w:val="004476C7"/>
    <w:rsid w:val="00452C15"/>
    <w:rsid w:val="00456F38"/>
    <w:rsid w:val="0046599F"/>
    <w:rsid w:val="00466B1F"/>
    <w:rsid w:val="00476BFD"/>
    <w:rsid w:val="004819A1"/>
    <w:rsid w:val="0048692E"/>
    <w:rsid w:val="004A588E"/>
    <w:rsid w:val="004A611F"/>
    <w:rsid w:val="004B5AD1"/>
    <w:rsid w:val="004C6909"/>
    <w:rsid w:val="004C6C7E"/>
    <w:rsid w:val="004D1128"/>
    <w:rsid w:val="004E5FC3"/>
    <w:rsid w:val="004E794F"/>
    <w:rsid w:val="00511215"/>
    <w:rsid w:val="00511699"/>
    <w:rsid w:val="005278E2"/>
    <w:rsid w:val="00537117"/>
    <w:rsid w:val="00544216"/>
    <w:rsid w:val="005449F7"/>
    <w:rsid w:val="00544A0B"/>
    <w:rsid w:val="00555B34"/>
    <w:rsid w:val="00556F08"/>
    <w:rsid w:val="005609FC"/>
    <w:rsid w:val="00561189"/>
    <w:rsid w:val="00561CDD"/>
    <w:rsid w:val="0057213B"/>
    <w:rsid w:val="00572A8F"/>
    <w:rsid w:val="00574201"/>
    <w:rsid w:val="005749B9"/>
    <w:rsid w:val="00575992"/>
    <w:rsid w:val="00580615"/>
    <w:rsid w:val="00580D5F"/>
    <w:rsid w:val="00582988"/>
    <w:rsid w:val="005A084C"/>
    <w:rsid w:val="005A3414"/>
    <w:rsid w:val="005B1F80"/>
    <w:rsid w:val="005B30CC"/>
    <w:rsid w:val="005C0E3F"/>
    <w:rsid w:val="005D13C8"/>
    <w:rsid w:val="005D475B"/>
    <w:rsid w:val="005F238C"/>
    <w:rsid w:val="005F2FDE"/>
    <w:rsid w:val="005F6C58"/>
    <w:rsid w:val="00614281"/>
    <w:rsid w:val="00614774"/>
    <w:rsid w:val="006167AC"/>
    <w:rsid w:val="006277B1"/>
    <w:rsid w:val="006357BD"/>
    <w:rsid w:val="00641844"/>
    <w:rsid w:val="006427BC"/>
    <w:rsid w:val="00643086"/>
    <w:rsid w:val="006432C3"/>
    <w:rsid w:val="00645938"/>
    <w:rsid w:val="00646AE9"/>
    <w:rsid w:val="00651381"/>
    <w:rsid w:val="0065372E"/>
    <w:rsid w:val="00661260"/>
    <w:rsid w:val="00686BE3"/>
    <w:rsid w:val="006879CE"/>
    <w:rsid w:val="00687BDA"/>
    <w:rsid w:val="006915DD"/>
    <w:rsid w:val="006B3997"/>
    <w:rsid w:val="006C47BB"/>
    <w:rsid w:val="006C5FF4"/>
    <w:rsid w:val="006D3EFB"/>
    <w:rsid w:val="006D66E7"/>
    <w:rsid w:val="006E062F"/>
    <w:rsid w:val="006F1158"/>
    <w:rsid w:val="006F1F1D"/>
    <w:rsid w:val="006F6815"/>
    <w:rsid w:val="00706A43"/>
    <w:rsid w:val="00736707"/>
    <w:rsid w:val="0076196C"/>
    <w:rsid w:val="00765790"/>
    <w:rsid w:val="00766276"/>
    <w:rsid w:val="00771936"/>
    <w:rsid w:val="00773CFE"/>
    <w:rsid w:val="007769AF"/>
    <w:rsid w:val="007819A7"/>
    <w:rsid w:val="00782ACD"/>
    <w:rsid w:val="00791CC6"/>
    <w:rsid w:val="00793EC2"/>
    <w:rsid w:val="00797315"/>
    <w:rsid w:val="007A05CC"/>
    <w:rsid w:val="007A11D6"/>
    <w:rsid w:val="007B2202"/>
    <w:rsid w:val="007B30B6"/>
    <w:rsid w:val="007B35BB"/>
    <w:rsid w:val="007C047F"/>
    <w:rsid w:val="007C059F"/>
    <w:rsid w:val="007C343C"/>
    <w:rsid w:val="007C7E79"/>
    <w:rsid w:val="007E03F9"/>
    <w:rsid w:val="007E318A"/>
    <w:rsid w:val="007E38EA"/>
    <w:rsid w:val="007E3940"/>
    <w:rsid w:val="007E58FA"/>
    <w:rsid w:val="00801A35"/>
    <w:rsid w:val="00812DFE"/>
    <w:rsid w:val="0081595C"/>
    <w:rsid w:val="008176A8"/>
    <w:rsid w:val="008212D9"/>
    <w:rsid w:val="00826AE8"/>
    <w:rsid w:val="008458C2"/>
    <w:rsid w:val="00847254"/>
    <w:rsid w:val="0084749E"/>
    <w:rsid w:val="00856485"/>
    <w:rsid w:val="00857571"/>
    <w:rsid w:val="0086195E"/>
    <w:rsid w:val="0086298B"/>
    <w:rsid w:val="00874096"/>
    <w:rsid w:val="0087503A"/>
    <w:rsid w:val="008825B9"/>
    <w:rsid w:val="0088696B"/>
    <w:rsid w:val="0089161D"/>
    <w:rsid w:val="008931FD"/>
    <w:rsid w:val="00897CE3"/>
    <w:rsid w:val="008A366D"/>
    <w:rsid w:val="008A70B7"/>
    <w:rsid w:val="008A7A69"/>
    <w:rsid w:val="008B19B7"/>
    <w:rsid w:val="008B5C71"/>
    <w:rsid w:val="008C538D"/>
    <w:rsid w:val="008D074A"/>
    <w:rsid w:val="008D08AA"/>
    <w:rsid w:val="008D174E"/>
    <w:rsid w:val="008E4FEA"/>
    <w:rsid w:val="00900F08"/>
    <w:rsid w:val="009016AE"/>
    <w:rsid w:val="009138F4"/>
    <w:rsid w:val="009144B9"/>
    <w:rsid w:val="00914ACD"/>
    <w:rsid w:val="009200E0"/>
    <w:rsid w:val="0093465A"/>
    <w:rsid w:val="00945997"/>
    <w:rsid w:val="00945C10"/>
    <w:rsid w:val="00945D4E"/>
    <w:rsid w:val="00954819"/>
    <w:rsid w:val="009655AE"/>
    <w:rsid w:val="0098183E"/>
    <w:rsid w:val="009862CC"/>
    <w:rsid w:val="00993C00"/>
    <w:rsid w:val="009A3C67"/>
    <w:rsid w:val="009C37A3"/>
    <w:rsid w:val="009F571D"/>
    <w:rsid w:val="009F7F54"/>
    <w:rsid w:val="00A01256"/>
    <w:rsid w:val="00A013EF"/>
    <w:rsid w:val="00A13852"/>
    <w:rsid w:val="00A20837"/>
    <w:rsid w:val="00A2538F"/>
    <w:rsid w:val="00A3474D"/>
    <w:rsid w:val="00A442D1"/>
    <w:rsid w:val="00A7141C"/>
    <w:rsid w:val="00A74AFF"/>
    <w:rsid w:val="00A80478"/>
    <w:rsid w:val="00A85D47"/>
    <w:rsid w:val="00A92029"/>
    <w:rsid w:val="00A9223B"/>
    <w:rsid w:val="00A9335D"/>
    <w:rsid w:val="00AA0A4C"/>
    <w:rsid w:val="00AA5D98"/>
    <w:rsid w:val="00AC29DA"/>
    <w:rsid w:val="00AC39B8"/>
    <w:rsid w:val="00AD023D"/>
    <w:rsid w:val="00AF40DC"/>
    <w:rsid w:val="00B170B3"/>
    <w:rsid w:val="00B26377"/>
    <w:rsid w:val="00B27A13"/>
    <w:rsid w:val="00B27E55"/>
    <w:rsid w:val="00B3197D"/>
    <w:rsid w:val="00B36A8E"/>
    <w:rsid w:val="00B426EC"/>
    <w:rsid w:val="00B502F4"/>
    <w:rsid w:val="00B60D5F"/>
    <w:rsid w:val="00B705B5"/>
    <w:rsid w:val="00B80A99"/>
    <w:rsid w:val="00B81F23"/>
    <w:rsid w:val="00B93FFB"/>
    <w:rsid w:val="00B95060"/>
    <w:rsid w:val="00B96D9D"/>
    <w:rsid w:val="00BA0DB8"/>
    <w:rsid w:val="00BA7CC1"/>
    <w:rsid w:val="00BB05FC"/>
    <w:rsid w:val="00BC1667"/>
    <w:rsid w:val="00BC4CC0"/>
    <w:rsid w:val="00BC6B14"/>
    <w:rsid w:val="00BC7CF5"/>
    <w:rsid w:val="00BD3E58"/>
    <w:rsid w:val="00BD451C"/>
    <w:rsid w:val="00BD5D97"/>
    <w:rsid w:val="00BE7B59"/>
    <w:rsid w:val="00BF3C59"/>
    <w:rsid w:val="00BF4BDD"/>
    <w:rsid w:val="00C05B7F"/>
    <w:rsid w:val="00C31ED0"/>
    <w:rsid w:val="00C37358"/>
    <w:rsid w:val="00C40DEA"/>
    <w:rsid w:val="00C51562"/>
    <w:rsid w:val="00C549E3"/>
    <w:rsid w:val="00C54B86"/>
    <w:rsid w:val="00C61D87"/>
    <w:rsid w:val="00C63C09"/>
    <w:rsid w:val="00C65806"/>
    <w:rsid w:val="00C7218E"/>
    <w:rsid w:val="00C8290A"/>
    <w:rsid w:val="00C8648A"/>
    <w:rsid w:val="00C8676B"/>
    <w:rsid w:val="00C876EE"/>
    <w:rsid w:val="00CB6A3D"/>
    <w:rsid w:val="00CC193A"/>
    <w:rsid w:val="00CC3E0E"/>
    <w:rsid w:val="00CC5495"/>
    <w:rsid w:val="00CC6108"/>
    <w:rsid w:val="00CD389F"/>
    <w:rsid w:val="00CE5CAC"/>
    <w:rsid w:val="00CE6A40"/>
    <w:rsid w:val="00D01405"/>
    <w:rsid w:val="00D149A2"/>
    <w:rsid w:val="00D16A8D"/>
    <w:rsid w:val="00D3088E"/>
    <w:rsid w:val="00D31D94"/>
    <w:rsid w:val="00D41E06"/>
    <w:rsid w:val="00D43740"/>
    <w:rsid w:val="00D50435"/>
    <w:rsid w:val="00D54479"/>
    <w:rsid w:val="00D54A60"/>
    <w:rsid w:val="00D60D15"/>
    <w:rsid w:val="00D63B3D"/>
    <w:rsid w:val="00D63CF5"/>
    <w:rsid w:val="00D723DD"/>
    <w:rsid w:val="00D85717"/>
    <w:rsid w:val="00D904C1"/>
    <w:rsid w:val="00D929EF"/>
    <w:rsid w:val="00D94BE8"/>
    <w:rsid w:val="00DB0DBF"/>
    <w:rsid w:val="00DB1401"/>
    <w:rsid w:val="00DB177C"/>
    <w:rsid w:val="00DB2FF5"/>
    <w:rsid w:val="00DC3458"/>
    <w:rsid w:val="00DC42D9"/>
    <w:rsid w:val="00DC5CB8"/>
    <w:rsid w:val="00DD7153"/>
    <w:rsid w:val="00DE312A"/>
    <w:rsid w:val="00DE50D7"/>
    <w:rsid w:val="00DE7D97"/>
    <w:rsid w:val="00DF4FC6"/>
    <w:rsid w:val="00DF6E6C"/>
    <w:rsid w:val="00E14B2D"/>
    <w:rsid w:val="00E26C2C"/>
    <w:rsid w:val="00E343E0"/>
    <w:rsid w:val="00E3495B"/>
    <w:rsid w:val="00E3498F"/>
    <w:rsid w:val="00E3531D"/>
    <w:rsid w:val="00E435D3"/>
    <w:rsid w:val="00E44031"/>
    <w:rsid w:val="00E51B57"/>
    <w:rsid w:val="00E5326D"/>
    <w:rsid w:val="00E635C6"/>
    <w:rsid w:val="00E81FA5"/>
    <w:rsid w:val="00E861F6"/>
    <w:rsid w:val="00E97292"/>
    <w:rsid w:val="00EA00DE"/>
    <w:rsid w:val="00EA20AD"/>
    <w:rsid w:val="00EA4375"/>
    <w:rsid w:val="00EC3831"/>
    <w:rsid w:val="00EC41BD"/>
    <w:rsid w:val="00ED090E"/>
    <w:rsid w:val="00ED35E5"/>
    <w:rsid w:val="00ED555C"/>
    <w:rsid w:val="00EE10C4"/>
    <w:rsid w:val="00EE20E2"/>
    <w:rsid w:val="00EE4566"/>
    <w:rsid w:val="00EF19FE"/>
    <w:rsid w:val="00EF24CA"/>
    <w:rsid w:val="00EF2DEB"/>
    <w:rsid w:val="00EF3343"/>
    <w:rsid w:val="00EF4BDE"/>
    <w:rsid w:val="00F15E1B"/>
    <w:rsid w:val="00F22C3F"/>
    <w:rsid w:val="00F30728"/>
    <w:rsid w:val="00F3336D"/>
    <w:rsid w:val="00F34035"/>
    <w:rsid w:val="00F35089"/>
    <w:rsid w:val="00F47EBE"/>
    <w:rsid w:val="00F62E72"/>
    <w:rsid w:val="00F67B8B"/>
    <w:rsid w:val="00F74AA9"/>
    <w:rsid w:val="00F82765"/>
    <w:rsid w:val="00F967D8"/>
    <w:rsid w:val="00FA5CB4"/>
    <w:rsid w:val="00FD4F3A"/>
    <w:rsid w:val="00FD6D1C"/>
    <w:rsid w:val="00FF0A86"/>
    <w:rsid w:val="00FF364D"/>
    <w:rsid w:val="00FF54E1"/>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5:chartTrackingRefBased/>
  <w15:docId w15:val="{F18788BC-7CF4-4EA2-B5DF-01E3EB9FD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hAnsi="Times New Roman" w:eastAsiaTheme="minorHAnsi" w:cstheme="minorBidi"/>
        <w:sz w:val="24"/>
        <w:szCs w:val="24"/>
        <w:lang w:val="en-US" w:eastAsia="en-US" w:bidi="ar-SA"/>
      </w:rPr>
    </w:rPrDefault>
    <w:pPrDefault>
      <w:pPr>
        <w:spacing w:after="240"/>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6909"/>
    <w:pPr>
      <w:jc w:val="both"/>
    </w:pPr>
  </w:style>
  <w:style w:type="paragraph" w:styleId="Heading1">
    <w:name w:val="heading 1"/>
    <w:basedOn w:val="Normal"/>
    <w:next w:val="Normal"/>
    <w:link w:val="Heading1Char"/>
    <w:uiPriority w:val="99"/>
    <w:qFormat/>
    <w:rsid w:val="00D929EF"/>
    <w:pPr>
      <w:keepNext/>
      <w:keepLines/>
      <w:outlineLvl w:val="0"/>
    </w:pPr>
    <w:rPr>
      <w:rFonts w:eastAsiaTheme="majorEastAsia" w:cstheme="majorBidi"/>
      <w:color w:val="000000" w:themeColor="text1"/>
      <w:szCs w:val="32"/>
    </w:rPr>
  </w:style>
  <w:style w:type="paragraph" w:styleId="Heading2">
    <w:name w:val="heading 2"/>
    <w:basedOn w:val="Normal"/>
    <w:next w:val="Normal"/>
    <w:link w:val="Heading2Char"/>
    <w:uiPriority w:val="99"/>
    <w:semiHidden/>
    <w:unhideWhenUsed/>
    <w:qFormat/>
    <w:rsid w:val="00D929EF"/>
    <w:pPr>
      <w:keepNext/>
      <w:keepLines/>
      <w:ind w:left="720"/>
      <w:outlineLvl w:val="1"/>
    </w:pPr>
    <w:rPr>
      <w:rFonts w:eastAsiaTheme="majorEastAsia" w:cstheme="majorBidi"/>
      <w:color w:val="000000" w:themeColor="text1"/>
      <w:szCs w:val="26"/>
    </w:rPr>
  </w:style>
  <w:style w:type="paragraph" w:styleId="Heading3">
    <w:name w:val="heading 3"/>
    <w:basedOn w:val="Normal"/>
    <w:next w:val="Normal"/>
    <w:link w:val="Heading3Char"/>
    <w:uiPriority w:val="99"/>
    <w:semiHidden/>
    <w:unhideWhenUsed/>
    <w:qFormat/>
    <w:rsid w:val="00D929EF"/>
    <w:pPr>
      <w:keepNext/>
      <w:keepLines/>
      <w:ind w:left="1440"/>
      <w:outlineLvl w:val="2"/>
    </w:pPr>
    <w:rPr>
      <w:rFonts w:eastAsiaTheme="majorEastAsia" w:cstheme="majorBidi"/>
      <w:color w:val="000000" w:themeColor="text1"/>
    </w:rPr>
  </w:style>
  <w:style w:type="paragraph" w:styleId="Heading4">
    <w:name w:val="heading 4"/>
    <w:basedOn w:val="Normal"/>
    <w:next w:val="Normal"/>
    <w:link w:val="Heading4Char"/>
    <w:uiPriority w:val="99"/>
    <w:semiHidden/>
    <w:unhideWhenUsed/>
    <w:qFormat/>
    <w:rsid w:val="00D929EF"/>
    <w:pPr>
      <w:keepNext/>
      <w:keepLines/>
      <w:ind w:left="2160"/>
      <w:outlineLvl w:val="3"/>
    </w:pPr>
    <w:rPr>
      <w:rFonts w:eastAsiaTheme="majorEastAsia" w:cstheme="majorBidi"/>
      <w:iCs/>
      <w:color w:val="000000" w:themeColor="text1"/>
    </w:rPr>
  </w:style>
  <w:style w:type="paragraph" w:styleId="Heading5">
    <w:name w:val="heading 5"/>
    <w:basedOn w:val="Normal"/>
    <w:next w:val="Normal"/>
    <w:link w:val="Heading5Char"/>
    <w:uiPriority w:val="99"/>
    <w:semiHidden/>
    <w:unhideWhenUsed/>
    <w:qFormat/>
    <w:rsid w:val="00D929EF"/>
    <w:pPr>
      <w:keepNext/>
      <w:keepLines/>
      <w:ind w:left="2880"/>
      <w:outlineLvl w:val="4"/>
    </w:pPr>
    <w:rPr>
      <w:rFonts w:eastAsiaTheme="majorEastAsia" w:cstheme="majorBidi"/>
      <w:color w:val="000000" w:themeColor="text1"/>
    </w:rPr>
  </w:style>
  <w:style w:type="paragraph" w:styleId="Heading6">
    <w:name w:val="heading 6"/>
    <w:basedOn w:val="Normal"/>
    <w:next w:val="Normal"/>
    <w:link w:val="Heading6Char"/>
    <w:uiPriority w:val="99"/>
    <w:semiHidden/>
    <w:unhideWhenUsed/>
    <w:qFormat/>
    <w:rsid w:val="00D929EF"/>
    <w:pPr>
      <w:keepNext/>
      <w:keepLines/>
      <w:ind w:left="3600"/>
      <w:outlineLvl w:val="5"/>
    </w:pPr>
    <w:rPr>
      <w:rFonts w:eastAsiaTheme="majorEastAsia" w:cstheme="majorBidi"/>
      <w:color w:val="000000" w:themeColor="text1"/>
    </w:rPr>
  </w:style>
  <w:style w:type="paragraph" w:styleId="Heading7">
    <w:name w:val="heading 7"/>
    <w:basedOn w:val="Normal"/>
    <w:next w:val="Normal"/>
    <w:link w:val="Heading7Char"/>
    <w:uiPriority w:val="99"/>
    <w:semiHidden/>
    <w:unhideWhenUsed/>
    <w:qFormat/>
    <w:rsid w:val="00D929EF"/>
    <w:pPr>
      <w:keepNext/>
      <w:keepLines/>
      <w:ind w:left="4320"/>
      <w:outlineLvl w:val="6"/>
    </w:pPr>
    <w:rPr>
      <w:rFonts w:eastAsiaTheme="majorEastAsia" w:cstheme="majorBidi"/>
      <w:iCs/>
      <w:color w:val="000000" w:themeColor="text1"/>
    </w:rPr>
  </w:style>
  <w:style w:type="paragraph" w:styleId="Heading8">
    <w:name w:val="heading 8"/>
    <w:basedOn w:val="Normal"/>
    <w:next w:val="Normal"/>
    <w:link w:val="Heading8Char"/>
    <w:uiPriority w:val="99"/>
    <w:semiHidden/>
    <w:unhideWhenUsed/>
    <w:qFormat/>
    <w:rsid w:val="00D929EF"/>
    <w:pPr>
      <w:keepNext/>
      <w:keepLines/>
      <w:ind w:left="5040"/>
      <w:outlineLvl w:val="7"/>
    </w:pPr>
    <w:rPr>
      <w:rFonts w:eastAsiaTheme="majorEastAsia" w:cstheme="majorBidi"/>
      <w:color w:val="000000" w:themeColor="text1"/>
      <w:szCs w:val="21"/>
    </w:rPr>
  </w:style>
  <w:style w:type="paragraph" w:styleId="Heading9">
    <w:name w:val="heading 9"/>
    <w:basedOn w:val="Normal"/>
    <w:next w:val="Normal"/>
    <w:link w:val="Heading9Char"/>
    <w:uiPriority w:val="99"/>
    <w:semiHidden/>
    <w:unhideWhenUsed/>
    <w:qFormat/>
    <w:rsid w:val="00D929EF"/>
    <w:pPr>
      <w:keepNext/>
      <w:keepLines/>
      <w:ind w:left="5760"/>
      <w:outlineLvl w:val="8"/>
    </w:pPr>
    <w:rPr>
      <w:rFonts w:eastAsiaTheme="majorEastAsia" w:cstheme="majorBidi"/>
      <w:i/>
      <w:iCs/>
      <w:color w:val="000000" w:themeColor="text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TBodyText">
    <w:name w:val="BT Body Text"/>
    <w:basedOn w:val="Normal"/>
    <w:uiPriority w:val="1"/>
    <w:qFormat/>
    <w:rsid w:val="00D929EF"/>
  </w:style>
  <w:style w:type="paragraph" w:customStyle="1" w:styleId="BTDBodyTextDouble">
    <w:name w:val="BTD Body Text Double"/>
    <w:basedOn w:val="Normal"/>
    <w:uiPriority w:val="1"/>
    <w:qFormat/>
    <w:rsid w:val="00D929EF"/>
    <w:pPr>
      <w:spacing w:after="0" w:line="480" w:lineRule="auto"/>
    </w:pPr>
  </w:style>
  <w:style w:type="paragraph" w:customStyle="1" w:styleId="BLBlock">
    <w:name w:val="BL Block"/>
    <w:basedOn w:val="Normal"/>
    <w:uiPriority w:val="1"/>
    <w:qFormat/>
    <w:rsid w:val="00D929EF"/>
    <w:pPr>
      <w:ind w:left="1440" w:right="1440"/>
    </w:pPr>
  </w:style>
  <w:style w:type="paragraph" w:customStyle="1" w:styleId="BTDFLBodyTextDoubleFLI">
    <w:name w:val="BTDFL Body Text Double FLI"/>
    <w:basedOn w:val="Normal"/>
    <w:uiPriority w:val="1"/>
    <w:qFormat/>
    <w:rsid w:val="00D929EF"/>
    <w:pPr>
      <w:spacing w:after="0" w:line="480" w:lineRule="auto"/>
      <w:ind w:firstLine="720"/>
    </w:pPr>
  </w:style>
  <w:style w:type="paragraph" w:customStyle="1" w:styleId="BTFIBodyTextFirstIndent">
    <w:name w:val="BTFI Body Text First Indent"/>
    <w:basedOn w:val="Normal"/>
    <w:uiPriority w:val="1"/>
    <w:qFormat/>
    <w:rsid w:val="00D929EF"/>
    <w:pPr>
      <w:ind w:firstLine="720"/>
    </w:pPr>
  </w:style>
  <w:style w:type="paragraph" w:customStyle="1" w:styleId="BTFI2BodyTextFirstIndent10">
    <w:name w:val="BTFI2 Body Text First Indent 1.0"/>
    <w:basedOn w:val="Normal"/>
    <w:uiPriority w:val="1"/>
    <w:qFormat/>
    <w:rsid w:val="00D929EF"/>
    <w:pPr>
      <w:ind w:firstLine="1440"/>
    </w:pPr>
  </w:style>
  <w:style w:type="paragraph" w:customStyle="1" w:styleId="BTIBodyTextIndent5">
    <w:name w:val="BTI Body Text Indent .5"/>
    <w:basedOn w:val="Normal"/>
    <w:uiPriority w:val="1"/>
    <w:qFormat/>
    <w:rsid w:val="00D929EF"/>
    <w:pPr>
      <w:ind w:left="720"/>
    </w:pPr>
  </w:style>
  <w:style w:type="paragraph" w:customStyle="1" w:styleId="BTI2BodyTextHangIndent">
    <w:name w:val="BTI2 Body Text Hang Indent"/>
    <w:basedOn w:val="Normal"/>
    <w:uiPriority w:val="1"/>
    <w:qFormat/>
    <w:rsid w:val="00D929EF"/>
    <w:pPr>
      <w:ind w:left="720" w:hanging="720"/>
    </w:pPr>
  </w:style>
  <w:style w:type="paragraph" w:customStyle="1" w:styleId="BTI4BodyTextIndent15">
    <w:name w:val="BTI4 Body Text Indent 1.5"/>
    <w:basedOn w:val="Normal"/>
    <w:uiPriority w:val="1"/>
    <w:qFormat/>
    <w:rsid w:val="00D929EF"/>
    <w:pPr>
      <w:ind w:left="2160"/>
    </w:pPr>
  </w:style>
  <w:style w:type="paragraph" w:customStyle="1" w:styleId="BTI5BodyTextIndent20">
    <w:name w:val="BTI5 Body Text Indent 2.0"/>
    <w:basedOn w:val="Normal"/>
    <w:uiPriority w:val="1"/>
    <w:qFormat/>
    <w:rsid w:val="00D929EF"/>
    <w:pPr>
      <w:ind w:left="2880"/>
    </w:pPr>
  </w:style>
  <w:style w:type="paragraph" w:customStyle="1" w:styleId="BTNSBodyTextNoSpace">
    <w:name w:val="BTNS Body Text No Space"/>
    <w:basedOn w:val="Normal"/>
    <w:uiPriority w:val="1"/>
    <w:qFormat/>
    <w:rsid w:val="00D929EF"/>
    <w:pPr>
      <w:spacing w:after="0"/>
    </w:pPr>
  </w:style>
  <w:style w:type="paragraph" w:customStyle="1" w:styleId="CSCaseStyle">
    <w:name w:val="CS Case Style"/>
    <w:basedOn w:val="Normal"/>
    <w:uiPriority w:val="1"/>
    <w:qFormat/>
    <w:rsid w:val="00D929EF"/>
    <w:pPr>
      <w:tabs>
        <w:tab w:val="left" w:pos="2160"/>
        <w:tab w:val="center" w:pos="4680"/>
        <w:tab w:val="left" w:pos="6120"/>
        <w:tab w:val="right" w:pos="9360"/>
      </w:tabs>
      <w:spacing w:after="0"/>
    </w:pPr>
  </w:style>
  <w:style w:type="paragraph" w:customStyle="1" w:styleId="CTCenteredText">
    <w:name w:val="CT Centered Text"/>
    <w:basedOn w:val="Normal"/>
    <w:uiPriority w:val="1"/>
    <w:qFormat/>
    <w:rsid w:val="00D929EF"/>
    <w:pPr>
      <w:jc w:val="center"/>
    </w:pPr>
  </w:style>
  <w:style w:type="character" w:customStyle="1" w:styleId="Heading1Char">
    <w:name w:val="Heading 1 Char"/>
    <w:basedOn w:val="DefaultParagraphFont"/>
    <w:link w:val="Heading1"/>
    <w:uiPriority w:val="99"/>
    <w:rsid w:val="00D929EF"/>
    <w:rPr>
      <w:rFonts w:eastAsiaTheme="majorEastAsia" w:cstheme="majorBidi"/>
      <w:color w:val="000000" w:themeColor="text1"/>
      <w:szCs w:val="32"/>
    </w:rPr>
  </w:style>
  <w:style w:type="paragraph" w:customStyle="1" w:styleId="LBListBullet">
    <w:name w:val="LB ListBullet"/>
    <w:basedOn w:val="Normal"/>
    <w:uiPriority w:val="1"/>
    <w:qFormat/>
    <w:rsid w:val="00D929EF"/>
    <w:pPr>
      <w:numPr>
        <w:numId w:val="4"/>
      </w:numPr>
    </w:pPr>
  </w:style>
  <w:style w:type="character" w:customStyle="1" w:styleId="Heading2Char">
    <w:name w:val="Heading 2 Char"/>
    <w:basedOn w:val="DefaultParagraphFont"/>
    <w:link w:val="Heading2"/>
    <w:uiPriority w:val="99"/>
    <w:semiHidden/>
    <w:rsid w:val="00D929EF"/>
    <w:rPr>
      <w:rFonts w:eastAsiaTheme="majorEastAsia" w:cstheme="majorBidi"/>
      <w:color w:val="000000" w:themeColor="text1"/>
      <w:szCs w:val="26"/>
    </w:rPr>
  </w:style>
  <w:style w:type="character" w:customStyle="1" w:styleId="Heading3Char">
    <w:name w:val="Heading 3 Char"/>
    <w:basedOn w:val="DefaultParagraphFont"/>
    <w:link w:val="Heading3"/>
    <w:uiPriority w:val="99"/>
    <w:semiHidden/>
    <w:rsid w:val="00D929EF"/>
    <w:rPr>
      <w:rFonts w:eastAsiaTheme="majorEastAsia" w:cstheme="majorBidi"/>
      <w:color w:val="000000" w:themeColor="text1"/>
    </w:rPr>
  </w:style>
  <w:style w:type="character" w:customStyle="1" w:styleId="Heading4Char">
    <w:name w:val="Heading 4 Char"/>
    <w:basedOn w:val="DefaultParagraphFont"/>
    <w:link w:val="Heading4"/>
    <w:uiPriority w:val="99"/>
    <w:semiHidden/>
    <w:rsid w:val="00D929EF"/>
    <w:rPr>
      <w:rFonts w:eastAsiaTheme="majorEastAsia" w:cstheme="majorBidi"/>
      <w:iCs/>
      <w:color w:val="000000" w:themeColor="text1"/>
    </w:rPr>
  </w:style>
  <w:style w:type="character" w:customStyle="1" w:styleId="Heading5Char">
    <w:name w:val="Heading 5 Char"/>
    <w:basedOn w:val="DefaultParagraphFont"/>
    <w:link w:val="Heading5"/>
    <w:uiPriority w:val="99"/>
    <w:semiHidden/>
    <w:rsid w:val="00D929EF"/>
    <w:rPr>
      <w:rFonts w:eastAsiaTheme="majorEastAsia" w:cstheme="majorBidi"/>
      <w:color w:val="000000" w:themeColor="text1"/>
    </w:rPr>
  </w:style>
  <w:style w:type="character" w:customStyle="1" w:styleId="Heading6Char">
    <w:name w:val="Heading 6 Char"/>
    <w:basedOn w:val="DefaultParagraphFont"/>
    <w:link w:val="Heading6"/>
    <w:uiPriority w:val="99"/>
    <w:semiHidden/>
    <w:rsid w:val="00D929EF"/>
    <w:rPr>
      <w:rFonts w:eastAsiaTheme="majorEastAsia" w:cstheme="majorBidi"/>
      <w:color w:val="000000" w:themeColor="text1"/>
    </w:rPr>
  </w:style>
  <w:style w:type="character" w:customStyle="1" w:styleId="Heading7Char">
    <w:name w:val="Heading 7 Char"/>
    <w:basedOn w:val="DefaultParagraphFont"/>
    <w:link w:val="Heading7"/>
    <w:uiPriority w:val="99"/>
    <w:semiHidden/>
    <w:rsid w:val="00D929EF"/>
    <w:rPr>
      <w:rFonts w:eastAsiaTheme="majorEastAsia" w:cstheme="majorBidi"/>
      <w:iCs/>
      <w:color w:val="000000" w:themeColor="text1"/>
    </w:rPr>
  </w:style>
  <w:style w:type="character" w:customStyle="1" w:styleId="Heading8Char">
    <w:name w:val="Heading 8 Char"/>
    <w:basedOn w:val="DefaultParagraphFont"/>
    <w:link w:val="Heading8"/>
    <w:uiPriority w:val="99"/>
    <w:semiHidden/>
    <w:rsid w:val="00D929EF"/>
    <w:rPr>
      <w:rFonts w:eastAsiaTheme="majorEastAsia" w:cstheme="majorBidi"/>
      <w:color w:val="000000" w:themeColor="text1"/>
      <w:szCs w:val="21"/>
    </w:rPr>
  </w:style>
  <w:style w:type="character" w:customStyle="1" w:styleId="Heading9Char">
    <w:name w:val="Heading 9 Char"/>
    <w:basedOn w:val="DefaultParagraphFont"/>
    <w:link w:val="Heading9"/>
    <w:uiPriority w:val="99"/>
    <w:semiHidden/>
    <w:rsid w:val="00D929EF"/>
    <w:rPr>
      <w:rFonts w:eastAsiaTheme="majorEastAsia" w:cstheme="majorBidi"/>
      <w:i/>
      <w:iCs/>
      <w:color w:val="000000" w:themeColor="text1"/>
      <w:szCs w:val="21"/>
    </w:rPr>
  </w:style>
  <w:style w:type="paragraph" w:customStyle="1" w:styleId="LN1ListNumber">
    <w:name w:val="LN1 ListNumber"/>
    <w:basedOn w:val="Normal"/>
    <w:uiPriority w:val="1"/>
    <w:qFormat/>
    <w:rsid w:val="00D929EF"/>
    <w:pPr>
      <w:numPr>
        <w:numId w:val="5"/>
      </w:numPr>
    </w:pPr>
  </w:style>
  <w:style w:type="paragraph" w:customStyle="1" w:styleId="LN2ListNumber">
    <w:name w:val="LN2 ListNumber"/>
    <w:basedOn w:val="Normal"/>
    <w:uiPriority w:val="1"/>
    <w:qFormat/>
    <w:rsid w:val="00D929EF"/>
    <w:pPr>
      <w:numPr>
        <w:numId w:val="6"/>
      </w:numPr>
    </w:pPr>
  </w:style>
  <w:style w:type="paragraph" w:customStyle="1" w:styleId="Q5BodyTextQuote5">
    <w:name w:val="Q.5 Body Text Quote.5"/>
    <w:basedOn w:val="Normal"/>
    <w:uiPriority w:val="1"/>
    <w:qFormat/>
    <w:rsid w:val="00D929EF"/>
    <w:pPr>
      <w:ind w:left="720" w:right="720"/>
    </w:pPr>
  </w:style>
  <w:style w:type="paragraph" w:customStyle="1" w:styleId="Q1BodyTextQuote1">
    <w:name w:val="Q1 Body Text Quote 1"/>
    <w:basedOn w:val="Normal"/>
    <w:uiPriority w:val="1"/>
    <w:qFormat/>
    <w:rsid w:val="00D929EF"/>
    <w:pPr>
      <w:ind w:left="1440" w:right="1440"/>
    </w:pPr>
  </w:style>
  <w:style w:type="paragraph" w:customStyle="1" w:styleId="SBBSignatureBlockBoth">
    <w:name w:val="SBB Signature Block Both"/>
    <w:basedOn w:val="Normal"/>
    <w:uiPriority w:val="1"/>
    <w:qFormat/>
    <w:rsid w:val="00D929EF"/>
    <w:pPr>
      <w:tabs>
        <w:tab w:val="left" w:pos="1080"/>
        <w:tab w:val="right" w:leader="underscore" w:pos="4320"/>
        <w:tab w:val="left" w:pos="6120"/>
        <w:tab w:val="right" w:leader="underscore" w:pos="9360"/>
      </w:tabs>
      <w:spacing w:after="0"/>
    </w:pPr>
  </w:style>
  <w:style w:type="paragraph" w:customStyle="1" w:styleId="SBLSignatureBlockLeft">
    <w:name w:val="SBL Signature Block Left"/>
    <w:basedOn w:val="Normal"/>
    <w:uiPriority w:val="1"/>
    <w:qFormat/>
    <w:rsid w:val="00D929EF"/>
    <w:pPr>
      <w:tabs>
        <w:tab w:val="left" w:pos="1080"/>
        <w:tab w:val="right" w:leader="underscore" w:pos="4320"/>
      </w:tabs>
      <w:spacing w:after="0"/>
    </w:pPr>
  </w:style>
  <w:style w:type="paragraph" w:customStyle="1" w:styleId="SBRSignatureBlockRight">
    <w:name w:val="SBR Signature Block Right"/>
    <w:basedOn w:val="Normal"/>
    <w:uiPriority w:val="1"/>
    <w:qFormat/>
    <w:rsid w:val="00476BFD"/>
    <w:pPr>
      <w:tabs>
        <w:tab w:val="left" w:pos="5040"/>
        <w:tab w:val="right" w:leader="underscore" w:pos="9360"/>
      </w:tabs>
      <w:spacing w:after="0"/>
      <w:ind w:left="4320"/>
      <w:jc w:val="left"/>
    </w:pPr>
  </w:style>
  <w:style w:type="paragraph" w:customStyle="1" w:styleId="SBTSignatureBlockText">
    <w:name w:val="SBT Signature Block Text"/>
    <w:basedOn w:val="Normal"/>
    <w:uiPriority w:val="1"/>
    <w:qFormat/>
    <w:rsid w:val="006357BD"/>
    <w:pPr>
      <w:tabs>
        <w:tab w:val="left" w:pos="1080"/>
        <w:tab w:val="left" w:pos="6120"/>
      </w:tabs>
      <w:jc w:val="left"/>
    </w:pPr>
  </w:style>
  <w:style w:type="paragraph" w:customStyle="1" w:styleId="SUSubtitle">
    <w:name w:val="SU Subtitle"/>
    <w:basedOn w:val="Normal"/>
    <w:next w:val="BTBodyText"/>
    <w:uiPriority w:val="1"/>
    <w:qFormat/>
    <w:rsid w:val="00EA4375"/>
    <w:pPr>
      <w:keepNext/>
      <w:jc w:val="center"/>
      <w:outlineLvl w:val="1"/>
    </w:pPr>
    <w:rPr>
      <w:b/>
    </w:rPr>
  </w:style>
  <w:style w:type="paragraph" w:customStyle="1" w:styleId="TBCTitleBoldCenter">
    <w:name w:val="TBC Title Bold Center"/>
    <w:basedOn w:val="Normal"/>
    <w:next w:val="Normal"/>
    <w:uiPriority w:val="2"/>
    <w:qFormat/>
    <w:rsid w:val="00D929EF"/>
    <w:pPr>
      <w:keepNext/>
      <w:jc w:val="center"/>
      <w:outlineLvl w:val="0"/>
    </w:pPr>
    <w:rPr>
      <w:b/>
    </w:rPr>
  </w:style>
  <w:style w:type="paragraph" w:customStyle="1" w:styleId="TBCUTitleBoldCenterUnderline">
    <w:name w:val="TBCU Title Bold Center Underline"/>
    <w:basedOn w:val="Normal"/>
    <w:next w:val="Normal"/>
    <w:uiPriority w:val="2"/>
    <w:qFormat/>
    <w:rsid w:val="00D929EF"/>
    <w:pPr>
      <w:keepNext/>
      <w:jc w:val="center"/>
      <w:outlineLvl w:val="0"/>
    </w:pPr>
    <w:rPr>
      <w:b/>
      <w:u w:val="single"/>
    </w:rPr>
  </w:style>
  <w:style w:type="paragraph" w:customStyle="1" w:styleId="TITitle">
    <w:name w:val="TI Title"/>
    <w:basedOn w:val="Normal"/>
    <w:next w:val="Normal"/>
    <w:uiPriority w:val="2"/>
    <w:qFormat/>
    <w:rsid w:val="00EA4375"/>
    <w:pPr>
      <w:keepNext/>
      <w:jc w:val="center"/>
    </w:pPr>
    <w:rPr>
      <w:b/>
      <w:kern w:val="28"/>
      <w:sz w:val="28"/>
    </w:rPr>
  </w:style>
  <w:style w:type="paragraph" w:styleId="Header">
    <w:name w:val="header"/>
    <w:basedOn w:val="Normal"/>
    <w:link w:val="HeaderChar"/>
    <w:uiPriority w:val="99"/>
    <w:semiHidden/>
    <w:rsid w:val="00D929EF"/>
    <w:pPr>
      <w:tabs>
        <w:tab w:val="center" w:pos="4680"/>
        <w:tab w:val="right" w:pos="9360"/>
      </w:tabs>
      <w:spacing w:after="0"/>
    </w:pPr>
  </w:style>
  <w:style w:type="character" w:customStyle="1" w:styleId="HeaderChar">
    <w:name w:val="Header Char"/>
    <w:basedOn w:val="DefaultParagraphFont"/>
    <w:link w:val="Header"/>
    <w:uiPriority w:val="99"/>
    <w:semiHidden/>
    <w:rsid w:val="000C6555"/>
  </w:style>
  <w:style w:type="paragraph" w:styleId="Footer">
    <w:name w:val="footer"/>
    <w:basedOn w:val="Normal"/>
    <w:link w:val="FooterChar"/>
    <w:uiPriority w:val="99"/>
    <w:rsid w:val="00D929EF"/>
    <w:pPr>
      <w:tabs>
        <w:tab w:val="center" w:pos="4680"/>
        <w:tab w:val="right" w:pos="9360"/>
      </w:tabs>
      <w:spacing w:after="0"/>
    </w:pPr>
  </w:style>
  <w:style w:type="character" w:customStyle="1" w:styleId="FooterChar">
    <w:name w:val="Footer Char"/>
    <w:basedOn w:val="DefaultParagraphFont"/>
    <w:link w:val="Footer"/>
    <w:uiPriority w:val="99"/>
    <w:rsid w:val="000C6555"/>
  </w:style>
  <w:style w:type="character" w:customStyle="1" w:styleId="DocID">
    <w:name w:val="DocID"/>
    <w:basedOn w:val="DefaultParagraphFont"/>
    <w:uiPriority w:val="99"/>
    <w:semiHidden/>
    <w:rsid w:val="004C6909"/>
    <w:rPr>
      <w:sz w:val="18"/>
    </w:rPr>
  </w:style>
  <w:style w:type="paragraph" w:customStyle="1" w:styleId="BTI3BodyTextIndent10">
    <w:name w:val="BTI3 Body Text Indent 1.0"/>
    <w:basedOn w:val="Normal"/>
    <w:uiPriority w:val="1"/>
    <w:qFormat/>
    <w:rsid w:val="00D929EF"/>
    <w:pPr>
      <w:ind w:left="1440"/>
    </w:pPr>
  </w:style>
  <w:style w:type="paragraph" w:styleId="Index1">
    <w:name w:val="index 1"/>
    <w:basedOn w:val="Normal"/>
    <w:next w:val="Normal"/>
    <w:autoRedefine/>
    <w:uiPriority w:val="99"/>
    <w:semiHidden/>
    <w:unhideWhenUsed/>
    <w:rsid w:val="00D929EF"/>
    <w:pPr>
      <w:spacing w:after="0"/>
      <w:ind w:left="240" w:hanging="240"/>
    </w:pPr>
  </w:style>
  <w:style w:type="paragraph" w:styleId="Index2">
    <w:name w:val="index 2"/>
    <w:basedOn w:val="Normal"/>
    <w:next w:val="Normal"/>
    <w:autoRedefine/>
    <w:uiPriority w:val="99"/>
    <w:semiHidden/>
    <w:unhideWhenUsed/>
    <w:rsid w:val="00D929EF"/>
    <w:pPr>
      <w:spacing w:after="0"/>
      <w:ind w:left="480" w:hanging="240"/>
    </w:pPr>
  </w:style>
  <w:style w:type="paragraph" w:styleId="Index3">
    <w:name w:val="index 3"/>
    <w:basedOn w:val="Normal"/>
    <w:next w:val="Normal"/>
    <w:autoRedefine/>
    <w:uiPriority w:val="99"/>
    <w:semiHidden/>
    <w:unhideWhenUsed/>
    <w:rsid w:val="00D929EF"/>
    <w:pPr>
      <w:spacing w:after="0"/>
      <w:ind w:left="720" w:hanging="240"/>
    </w:pPr>
  </w:style>
  <w:style w:type="paragraph" w:styleId="Index4">
    <w:name w:val="index 4"/>
    <w:basedOn w:val="Normal"/>
    <w:next w:val="Normal"/>
    <w:autoRedefine/>
    <w:uiPriority w:val="99"/>
    <w:semiHidden/>
    <w:unhideWhenUsed/>
    <w:rsid w:val="00D929EF"/>
    <w:pPr>
      <w:spacing w:after="0"/>
      <w:ind w:left="960" w:hanging="240"/>
    </w:pPr>
  </w:style>
  <w:style w:type="paragraph" w:styleId="Index5">
    <w:name w:val="index 5"/>
    <w:basedOn w:val="Normal"/>
    <w:next w:val="Normal"/>
    <w:autoRedefine/>
    <w:uiPriority w:val="99"/>
    <w:semiHidden/>
    <w:unhideWhenUsed/>
    <w:rsid w:val="00D929EF"/>
    <w:pPr>
      <w:spacing w:after="0"/>
      <w:ind w:left="1200" w:hanging="240"/>
    </w:pPr>
  </w:style>
  <w:style w:type="paragraph" w:styleId="Index6">
    <w:name w:val="index 6"/>
    <w:basedOn w:val="Normal"/>
    <w:next w:val="Normal"/>
    <w:autoRedefine/>
    <w:uiPriority w:val="99"/>
    <w:semiHidden/>
    <w:unhideWhenUsed/>
    <w:rsid w:val="00D929EF"/>
    <w:pPr>
      <w:spacing w:after="0"/>
      <w:ind w:left="1440" w:hanging="240"/>
    </w:pPr>
  </w:style>
  <w:style w:type="paragraph" w:styleId="Index7">
    <w:name w:val="index 7"/>
    <w:basedOn w:val="Normal"/>
    <w:next w:val="Normal"/>
    <w:autoRedefine/>
    <w:uiPriority w:val="99"/>
    <w:semiHidden/>
    <w:unhideWhenUsed/>
    <w:rsid w:val="00D929EF"/>
    <w:pPr>
      <w:spacing w:after="0"/>
      <w:ind w:left="1680" w:hanging="240"/>
    </w:pPr>
  </w:style>
  <w:style w:type="paragraph" w:styleId="Index8">
    <w:name w:val="index 8"/>
    <w:basedOn w:val="Normal"/>
    <w:next w:val="Normal"/>
    <w:autoRedefine/>
    <w:uiPriority w:val="99"/>
    <w:semiHidden/>
    <w:unhideWhenUsed/>
    <w:rsid w:val="00D929EF"/>
    <w:pPr>
      <w:spacing w:after="0"/>
      <w:ind w:left="1920" w:hanging="240"/>
    </w:pPr>
  </w:style>
  <w:style w:type="paragraph" w:styleId="Index9">
    <w:name w:val="index 9"/>
    <w:basedOn w:val="Normal"/>
    <w:next w:val="Normal"/>
    <w:autoRedefine/>
    <w:uiPriority w:val="99"/>
    <w:semiHidden/>
    <w:unhideWhenUsed/>
    <w:rsid w:val="00D929EF"/>
    <w:pPr>
      <w:spacing w:after="0"/>
      <w:ind w:left="2160" w:hanging="240"/>
    </w:pPr>
  </w:style>
  <w:style w:type="paragraph" w:styleId="TOC1">
    <w:name w:val="toc 1"/>
    <w:basedOn w:val="Normal"/>
    <w:next w:val="Normal"/>
    <w:autoRedefine/>
    <w:uiPriority w:val="39"/>
    <w:semiHidden/>
    <w:unhideWhenUsed/>
    <w:rsid w:val="00D929EF"/>
    <w:pPr>
      <w:spacing w:after="100"/>
    </w:pPr>
  </w:style>
  <w:style w:type="paragraph" w:styleId="TOC2">
    <w:name w:val="toc 2"/>
    <w:basedOn w:val="Normal"/>
    <w:next w:val="Normal"/>
    <w:autoRedefine/>
    <w:uiPriority w:val="39"/>
    <w:semiHidden/>
    <w:unhideWhenUsed/>
    <w:rsid w:val="00D929EF"/>
    <w:pPr>
      <w:spacing w:after="100"/>
      <w:ind w:left="240"/>
    </w:pPr>
  </w:style>
  <w:style w:type="paragraph" w:styleId="TOC3">
    <w:name w:val="toc 3"/>
    <w:basedOn w:val="Normal"/>
    <w:next w:val="Normal"/>
    <w:autoRedefine/>
    <w:uiPriority w:val="39"/>
    <w:semiHidden/>
    <w:unhideWhenUsed/>
    <w:rsid w:val="00D929EF"/>
    <w:pPr>
      <w:spacing w:after="100"/>
      <w:ind w:left="480"/>
    </w:pPr>
  </w:style>
  <w:style w:type="paragraph" w:styleId="TOC4">
    <w:name w:val="toc 4"/>
    <w:basedOn w:val="Normal"/>
    <w:next w:val="Normal"/>
    <w:autoRedefine/>
    <w:uiPriority w:val="39"/>
    <w:semiHidden/>
    <w:unhideWhenUsed/>
    <w:rsid w:val="00D929EF"/>
    <w:pPr>
      <w:spacing w:after="100"/>
      <w:ind w:left="720"/>
    </w:pPr>
  </w:style>
  <w:style w:type="paragraph" w:styleId="TOC5">
    <w:name w:val="toc 5"/>
    <w:basedOn w:val="Normal"/>
    <w:next w:val="Normal"/>
    <w:autoRedefine/>
    <w:uiPriority w:val="39"/>
    <w:semiHidden/>
    <w:unhideWhenUsed/>
    <w:rsid w:val="00D929EF"/>
    <w:pPr>
      <w:spacing w:after="100"/>
      <w:ind w:left="960"/>
    </w:pPr>
  </w:style>
  <w:style w:type="paragraph" w:styleId="TOC6">
    <w:name w:val="toc 6"/>
    <w:basedOn w:val="Normal"/>
    <w:next w:val="Normal"/>
    <w:autoRedefine/>
    <w:uiPriority w:val="39"/>
    <w:semiHidden/>
    <w:unhideWhenUsed/>
    <w:rsid w:val="00D929EF"/>
    <w:pPr>
      <w:spacing w:after="100"/>
      <w:ind w:left="1200"/>
    </w:pPr>
  </w:style>
  <w:style w:type="paragraph" w:styleId="TOC7">
    <w:name w:val="toc 7"/>
    <w:basedOn w:val="Normal"/>
    <w:next w:val="Normal"/>
    <w:autoRedefine/>
    <w:uiPriority w:val="39"/>
    <w:semiHidden/>
    <w:unhideWhenUsed/>
    <w:rsid w:val="00D929EF"/>
    <w:pPr>
      <w:spacing w:after="100"/>
      <w:ind w:left="1440"/>
    </w:pPr>
  </w:style>
  <w:style w:type="paragraph" w:styleId="TOC8">
    <w:name w:val="toc 8"/>
    <w:basedOn w:val="Normal"/>
    <w:next w:val="Normal"/>
    <w:autoRedefine/>
    <w:uiPriority w:val="39"/>
    <w:semiHidden/>
    <w:unhideWhenUsed/>
    <w:rsid w:val="00D929EF"/>
    <w:pPr>
      <w:spacing w:after="100"/>
      <w:ind w:left="1680"/>
    </w:pPr>
  </w:style>
  <w:style w:type="paragraph" w:styleId="TOC9">
    <w:name w:val="toc 9"/>
    <w:basedOn w:val="Normal"/>
    <w:next w:val="Normal"/>
    <w:autoRedefine/>
    <w:uiPriority w:val="39"/>
    <w:semiHidden/>
    <w:unhideWhenUsed/>
    <w:rsid w:val="00D929EF"/>
    <w:pPr>
      <w:spacing w:after="100"/>
      <w:ind w:left="1920"/>
    </w:pPr>
  </w:style>
  <w:style w:type="paragraph" w:styleId="NormalIndent">
    <w:name w:val="Normal Indent"/>
    <w:basedOn w:val="Normal"/>
    <w:uiPriority w:val="99"/>
    <w:semiHidden/>
    <w:unhideWhenUsed/>
    <w:rsid w:val="00D929EF"/>
    <w:pPr>
      <w:ind w:left="720"/>
    </w:pPr>
  </w:style>
  <w:style w:type="paragraph" w:styleId="FootnoteText">
    <w:name w:val="footnote text"/>
    <w:basedOn w:val="Normal"/>
    <w:link w:val="FootnoteTextChar"/>
    <w:unhideWhenUsed/>
    <w:rsid w:val="00D929EF"/>
    <w:pPr>
      <w:spacing w:after="0"/>
    </w:pPr>
    <w:rPr>
      <w:sz w:val="20"/>
      <w:szCs w:val="20"/>
    </w:rPr>
  </w:style>
  <w:style w:type="character" w:customStyle="1" w:styleId="FootnoteTextChar">
    <w:name w:val="Footnote Text Char"/>
    <w:basedOn w:val="DefaultParagraphFont"/>
    <w:link w:val="FootnoteText"/>
    <w:uiPriority w:val="99"/>
    <w:rsid w:val="00D929EF"/>
    <w:rPr>
      <w:sz w:val="20"/>
      <w:szCs w:val="20"/>
    </w:rPr>
  </w:style>
  <w:style w:type="paragraph" w:styleId="CommentText">
    <w:name w:val="annotation text"/>
    <w:basedOn w:val="Normal"/>
    <w:link w:val="CommentTextChar"/>
    <w:uiPriority w:val="99"/>
    <w:semiHidden/>
    <w:unhideWhenUsed/>
    <w:rsid w:val="00D929EF"/>
    <w:rPr>
      <w:sz w:val="20"/>
      <w:szCs w:val="20"/>
    </w:rPr>
  </w:style>
  <w:style w:type="character" w:customStyle="1" w:styleId="CommentTextChar">
    <w:name w:val="Comment Text Char"/>
    <w:basedOn w:val="DefaultParagraphFont"/>
    <w:link w:val="CommentText"/>
    <w:uiPriority w:val="99"/>
    <w:semiHidden/>
    <w:rsid w:val="00D929EF"/>
    <w:rPr>
      <w:sz w:val="20"/>
      <w:szCs w:val="20"/>
    </w:rPr>
  </w:style>
  <w:style w:type="paragraph" w:styleId="IndexHeading">
    <w:name w:val="index heading"/>
    <w:basedOn w:val="Normal"/>
    <w:next w:val="Index1"/>
    <w:uiPriority w:val="99"/>
    <w:semiHidden/>
    <w:unhideWhenUsed/>
    <w:rsid w:val="00D929EF"/>
    <w:rPr>
      <w:rFonts w:asciiTheme="majorHAnsi" w:eastAsiaTheme="majorEastAsia" w:hAnsiTheme="majorHAnsi" w:cstheme="majorBidi"/>
      <w:b/>
      <w:bCs/>
    </w:rPr>
  </w:style>
  <w:style w:type="paragraph" w:styleId="Caption">
    <w:name w:val="caption"/>
    <w:basedOn w:val="Normal"/>
    <w:next w:val="Normal"/>
    <w:uiPriority w:val="35"/>
    <w:semiHidden/>
    <w:unhideWhenUsed/>
    <w:qFormat/>
    <w:rsid w:val="00D929EF"/>
    <w:pPr>
      <w:spacing w:after="200"/>
    </w:pPr>
    <w:rPr>
      <w:i/>
      <w:iCs/>
      <w:color w:val="44546A" w:themeColor="text2"/>
      <w:sz w:val="18"/>
      <w:szCs w:val="18"/>
    </w:rPr>
  </w:style>
  <w:style w:type="paragraph" w:styleId="TableofFigures">
    <w:name w:val="table of figures"/>
    <w:basedOn w:val="Normal"/>
    <w:next w:val="Normal"/>
    <w:uiPriority w:val="99"/>
    <w:semiHidden/>
    <w:unhideWhenUsed/>
    <w:rsid w:val="00D929EF"/>
    <w:pPr>
      <w:spacing w:after="0"/>
    </w:pPr>
  </w:style>
  <w:style w:type="paragraph" w:styleId="EnvelopeAddress">
    <w:name w:val="envelope address"/>
    <w:basedOn w:val="Normal"/>
    <w:uiPriority w:val="99"/>
    <w:semiHidden/>
    <w:unhideWhenUsed/>
    <w:rsid w:val="00D929EF"/>
    <w:pPr>
      <w:framePr w:w="7920" w:h="1980" w:hRule="exact" w:hSpace="180" w:wrap="auto" w:hAnchor="page" w:xAlign="center" w:yAlign="bottom"/>
      <w:spacing w:after="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D929EF"/>
    <w:pPr>
      <w:spacing w:after="0"/>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929EF"/>
    <w:rPr>
      <w:vertAlign w:val="superscript"/>
    </w:rPr>
  </w:style>
  <w:style w:type="character" w:styleId="CommentReference">
    <w:name w:val="annotation reference"/>
    <w:basedOn w:val="DefaultParagraphFont"/>
    <w:uiPriority w:val="99"/>
    <w:semiHidden/>
    <w:unhideWhenUsed/>
    <w:rsid w:val="00D929EF"/>
    <w:rPr>
      <w:sz w:val="16"/>
      <w:szCs w:val="16"/>
    </w:rPr>
  </w:style>
  <w:style w:type="character" w:styleId="LineNumber">
    <w:name w:val="line number"/>
    <w:basedOn w:val="DefaultParagraphFont"/>
    <w:uiPriority w:val="99"/>
    <w:semiHidden/>
    <w:unhideWhenUsed/>
    <w:rsid w:val="00D929EF"/>
  </w:style>
  <w:style w:type="character" w:styleId="PageNumber">
    <w:name w:val="page number"/>
    <w:basedOn w:val="DefaultParagraphFont"/>
    <w:uiPriority w:val="99"/>
    <w:semiHidden/>
    <w:unhideWhenUsed/>
    <w:rsid w:val="00D929EF"/>
  </w:style>
  <w:style w:type="character" w:styleId="EndnoteReference">
    <w:name w:val="endnote reference"/>
    <w:basedOn w:val="DefaultParagraphFont"/>
    <w:uiPriority w:val="99"/>
    <w:semiHidden/>
    <w:unhideWhenUsed/>
    <w:rsid w:val="00D929EF"/>
    <w:rPr>
      <w:vertAlign w:val="superscript"/>
    </w:rPr>
  </w:style>
  <w:style w:type="paragraph" w:styleId="EndnoteText">
    <w:name w:val="endnote text"/>
    <w:basedOn w:val="Normal"/>
    <w:link w:val="EndnoteTextChar"/>
    <w:uiPriority w:val="99"/>
    <w:semiHidden/>
    <w:unhideWhenUsed/>
    <w:rsid w:val="00D929EF"/>
    <w:pPr>
      <w:spacing w:after="0"/>
    </w:pPr>
    <w:rPr>
      <w:sz w:val="20"/>
      <w:szCs w:val="20"/>
    </w:rPr>
  </w:style>
  <w:style w:type="character" w:customStyle="1" w:styleId="EndnoteTextChar">
    <w:name w:val="Endnote Text Char"/>
    <w:basedOn w:val="DefaultParagraphFont"/>
    <w:link w:val="EndnoteText"/>
    <w:uiPriority w:val="99"/>
    <w:semiHidden/>
    <w:rsid w:val="00D929EF"/>
    <w:rPr>
      <w:sz w:val="20"/>
      <w:szCs w:val="20"/>
    </w:rPr>
  </w:style>
  <w:style w:type="paragraph" w:styleId="TableofAuthorities">
    <w:name w:val="table of authorities"/>
    <w:basedOn w:val="Normal"/>
    <w:next w:val="Normal"/>
    <w:uiPriority w:val="99"/>
    <w:semiHidden/>
    <w:unhideWhenUsed/>
    <w:rsid w:val="00D929EF"/>
    <w:pPr>
      <w:spacing w:after="0"/>
      <w:ind w:left="240" w:hanging="240"/>
    </w:pPr>
  </w:style>
  <w:style w:type="paragraph" w:styleId="Macro">
    <w:name w:val="macro"/>
    <w:link w:val="MacroTextChar"/>
    <w:uiPriority w:val="99"/>
    <w:semiHidden/>
    <w:unhideWhenUsed/>
    <w:rsid w:val="00D929EF"/>
    <w:pPr>
      <w:tabs>
        <w:tab w:val="left" w:pos="480"/>
        <w:tab w:val="left" w:pos="960"/>
        <w:tab w:val="left" w:pos="1440"/>
        <w:tab w:val="left" w:pos="1920"/>
        <w:tab w:val="left" w:pos="2400"/>
        <w:tab w:val="left" w:pos="2880"/>
        <w:tab w:val="left" w:pos="3360"/>
        <w:tab w:val="left" w:pos="3840"/>
        <w:tab w:val="left" w:pos="4320"/>
      </w:tabs>
      <w:spacing w:after="0"/>
      <w:jc w:val="both"/>
    </w:pPr>
    <w:rPr>
      <w:rFonts w:ascii="Consolas" w:hAnsi="Consolas" w:cs="Consolas"/>
      <w:sz w:val="20"/>
      <w:szCs w:val="20"/>
    </w:rPr>
  </w:style>
  <w:style w:type="character" w:customStyle="1" w:styleId="MacroTextChar">
    <w:name w:val="Macro Text Char"/>
    <w:basedOn w:val="DefaultParagraphFont"/>
    <w:link w:val="Macro"/>
    <w:uiPriority w:val="99"/>
    <w:semiHidden/>
    <w:rsid w:val="00D929EF"/>
    <w:rPr>
      <w:rFonts w:ascii="Consolas" w:hAnsi="Consolas" w:cs="Consolas"/>
      <w:sz w:val="20"/>
      <w:szCs w:val="20"/>
    </w:rPr>
  </w:style>
  <w:style w:type="paragraph" w:styleId="TOAHeading">
    <w:name w:val="toa heading"/>
    <w:basedOn w:val="Normal"/>
    <w:next w:val="Normal"/>
    <w:uiPriority w:val="99"/>
    <w:semiHidden/>
    <w:unhideWhenUsed/>
    <w:rsid w:val="00D929EF"/>
    <w:pPr>
      <w:spacing w:before="120"/>
    </w:pPr>
    <w:rPr>
      <w:rFonts w:asciiTheme="majorHAnsi" w:eastAsiaTheme="majorEastAsia" w:hAnsiTheme="majorHAnsi" w:cstheme="majorBidi"/>
      <w:b/>
      <w:bCs/>
    </w:rPr>
  </w:style>
  <w:style w:type="paragraph" w:styleId="Title">
    <w:name w:val="Title"/>
    <w:basedOn w:val="Normal"/>
    <w:next w:val="Normal"/>
    <w:link w:val="TitleChar"/>
    <w:uiPriority w:val="10"/>
    <w:semiHidden/>
    <w:qFormat/>
    <w:rsid w:val="00D929E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semiHidden/>
    <w:rsid w:val="000C6555"/>
    <w:rPr>
      <w:rFonts w:asciiTheme="majorHAnsi" w:eastAsiaTheme="majorEastAsia" w:hAnsiTheme="majorHAnsi" w:cstheme="majorBidi"/>
      <w:spacing w:val="-10"/>
      <w:kern w:val="28"/>
      <w:sz w:val="56"/>
      <w:szCs w:val="56"/>
    </w:rPr>
  </w:style>
  <w:style w:type="paragraph" w:styleId="Closing">
    <w:name w:val="Closing"/>
    <w:basedOn w:val="Normal"/>
    <w:link w:val="ClosingChar"/>
    <w:uiPriority w:val="99"/>
    <w:semiHidden/>
    <w:unhideWhenUsed/>
    <w:rsid w:val="00D929EF"/>
    <w:pPr>
      <w:spacing w:after="0"/>
      <w:ind w:left="4320"/>
    </w:pPr>
  </w:style>
  <w:style w:type="character" w:customStyle="1" w:styleId="ClosingChar">
    <w:name w:val="Closing Char"/>
    <w:basedOn w:val="DefaultParagraphFont"/>
    <w:link w:val="Closing"/>
    <w:uiPriority w:val="99"/>
    <w:semiHidden/>
    <w:rsid w:val="00D929EF"/>
  </w:style>
  <w:style w:type="paragraph" w:styleId="Signature">
    <w:name w:val="Signature"/>
    <w:basedOn w:val="Normal"/>
    <w:link w:val="SignatureChar"/>
    <w:uiPriority w:val="99"/>
    <w:semiHidden/>
    <w:unhideWhenUsed/>
    <w:rsid w:val="00D929EF"/>
    <w:pPr>
      <w:spacing w:after="0"/>
      <w:ind w:left="4320"/>
    </w:pPr>
  </w:style>
  <w:style w:type="character" w:customStyle="1" w:styleId="SignatureChar">
    <w:name w:val="Signature Char"/>
    <w:basedOn w:val="DefaultParagraphFont"/>
    <w:link w:val="Signature"/>
    <w:uiPriority w:val="99"/>
    <w:semiHidden/>
    <w:rsid w:val="00D929EF"/>
  </w:style>
  <w:style w:type="paragraph" w:styleId="BodyText">
    <w:name w:val="Body Text"/>
    <w:basedOn w:val="Normal"/>
    <w:link w:val="BodyTextChar"/>
    <w:uiPriority w:val="99"/>
    <w:semiHidden/>
    <w:unhideWhenUsed/>
    <w:rsid w:val="00D929EF"/>
    <w:pPr>
      <w:spacing w:after="120"/>
    </w:pPr>
  </w:style>
  <w:style w:type="character" w:customStyle="1" w:styleId="BodyTextChar">
    <w:name w:val="Body Text Char"/>
    <w:basedOn w:val="DefaultParagraphFont"/>
    <w:link w:val="BodyText"/>
    <w:uiPriority w:val="99"/>
    <w:semiHidden/>
    <w:rsid w:val="00D929EF"/>
  </w:style>
  <w:style w:type="paragraph" w:styleId="BodyTextIndent">
    <w:name w:val="Body Text Indent"/>
    <w:basedOn w:val="Normal"/>
    <w:link w:val="BodyTextIndentChar"/>
    <w:uiPriority w:val="99"/>
    <w:semiHidden/>
    <w:unhideWhenUsed/>
    <w:rsid w:val="00D929EF"/>
    <w:pPr>
      <w:spacing w:after="120"/>
      <w:ind w:left="360"/>
    </w:pPr>
  </w:style>
  <w:style w:type="character" w:customStyle="1" w:styleId="BodyTextIndentChar">
    <w:name w:val="Body Text Indent Char"/>
    <w:basedOn w:val="DefaultParagraphFont"/>
    <w:link w:val="BodyTextIndent"/>
    <w:uiPriority w:val="99"/>
    <w:semiHidden/>
    <w:rsid w:val="00D929EF"/>
  </w:style>
  <w:style w:type="paragraph" w:styleId="MessageHeader">
    <w:name w:val="Message Header"/>
    <w:basedOn w:val="Normal"/>
    <w:link w:val="MessageHeaderChar"/>
    <w:uiPriority w:val="99"/>
    <w:semiHidden/>
    <w:unhideWhenUsed/>
    <w:rsid w:val="00D929EF"/>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D929EF"/>
    <w:rPr>
      <w:rFonts w:asciiTheme="majorHAnsi" w:eastAsiaTheme="majorEastAsia" w:hAnsiTheme="majorHAnsi" w:cstheme="majorBidi"/>
      <w:shd w:val="pct20" w:color="auto" w:fill="auto"/>
    </w:rPr>
  </w:style>
  <w:style w:type="paragraph" w:styleId="Subtitle">
    <w:name w:val="Subtitle"/>
    <w:basedOn w:val="Normal"/>
    <w:next w:val="Normal"/>
    <w:link w:val="SubtitleChar"/>
    <w:uiPriority w:val="11"/>
    <w:semiHidden/>
    <w:qFormat/>
    <w:rsid w:val="00D929EF"/>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SubtitleChar">
    <w:name w:val="Subtitle Char"/>
    <w:basedOn w:val="DefaultParagraphFont"/>
    <w:link w:val="Subtitle"/>
    <w:uiPriority w:val="11"/>
    <w:semiHidden/>
    <w:rsid w:val="000C6555"/>
    <w:rPr>
      <w:rFonts w:asciiTheme="minorHAnsi" w:eastAsiaTheme="minorEastAsia" w:hAnsiTheme="minorHAnsi"/>
      <w:color w:val="5A5A5A" w:themeColor="text1" w:themeTint="A5"/>
      <w:spacing w:val="15"/>
      <w:sz w:val="22"/>
      <w:szCs w:val="22"/>
    </w:rPr>
  </w:style>
  <w:style w:type="paragraph" w:styleId="Salutation">
    <w:name w:val="Salutation"/>
    <w:basedOn w:val="Normal"/>
    <w:next w:val="Normal"/>
    <w:link w:val="SalutationChar"/>
    <w:uiPriority w:val="99"/>
    <w:semiHidden/>
    <w:unhideWhenUsed/>
    <w:rsid w:val="00D929EF"/>
  </w:style>
  <w:style w:type="character" w:customStyle="1" w:styleId="SalutationChar">
    <w:name w:val="Salutation Char"/>
    <w:basedOn w:val="DefaultParagraphFont"/>
    <w:link w:val="Salutation"/>
    <w:uiPriority w:val="99"/>
    <w:semiHidden/>
    <w:rsid w:val="00D929EF"/>
  </w:style>
  <w:style w:type="paragraph" w:styleId="Date">
    <w:name w:val="Date"/>
    <w:basedOn w:val="Normal"/>
    <w:next w:val="Normal"/>
    <w:link w:val="DateChar"/>
    <w:uiPriority w:val="99"/>
    <w:semiHidden/>
    <w:unhideWhenUsed/>
    <w:rsid w:val="00D929EF"/>
  </w:style>
  <w:style w:type="character" w:customStyle="1" w:styleId="DateChar">
    <w:name w:val="Date Char"/>
    <w:basedOn w:val="DefaultParagraphFont"/>
    <w:link w:val="Date"/>
    <w:uiPriority w:val="99"/>
    <w:semiHidden/>
    <w:rsid w:val="00D929EF"/>
  </w:style>
  <w:style w:type="paragraph" w:styleId="BodyTextFirstIndent">
    <w:name w:val="Body Text First Indent"/>
    <w:basedOn w:val="BodyText"/>
    <w:link w:val="BodyTextFirstIndentChar"/>
    <w:uiPriority w:val="99"/>
    <w:semiHidden/>
    <w:unhideWhenUsed/>
    <w:rsid w:val="00D929EF"/>
    <w:pPr>
      <w:spacing w:after="240"/>
      <w:ind w:firstLine="360"/>
    </w:pPr>
  </w:style>
  <w:style w:type="character" w:customStyle="1" w:styleId="BodyTextFirstIndentChar">
    <w:name w:val="Body Text First Indent Char"/>
    <w:basedOn w:val="BodyTextChar"/>
    <w:link w:val="BodyTextFirstIndent"/>
    <w:uiPriority w:val="99"/>
    <w:semiHidden/>
    <w:rsid w:val="00D929EF"/>
  </w:style>
  <w:style w:type="paragraph" w:styleId="BodyTextFirstIndent2">
    <w:name w:val="Body Text First Indent 2"/>
    <w:basedOn w:val="BodyTextIndent"/>
    <w:link w:val="BodyTextFirstIndent2Char"/>
    <w:uiPriority w:val="99"/>
    <w:semiHidden/>
    <w:unhideWhenUsed/>
    <w:rsid w:val="00D929EF"/>
    <w:pPr>
      <w:spacing w:after="240"/>
      <w:ind w:firstLine="360"/>
    </w:pPr>
  </w:style>
  <w:style w:type="character" w:customStyle="1" w:styleId="BodyTextFirstIndent2Char">
    <w:name w:val="Body Text First Indent 2 Char"/>
    <w:basedOn w:val="BodyTextIndentChar"/>
    <w:link w:val="BodyTextFirstIndent2"/>
    <w:uiPriority w:val="99"/>
    <w:semiHidden/>
    <w:rsid w:val="00D929EF"/>
  </w:style>
  <w:style w:type="paragraph" w:styleId="NoteHeading">
    <w:name w:val="Note Heading"/>
    <w:basedOn w:val="Normal"/>
    <w:next w:val="Normal"/>
    <w:link w:val="NoteHeadingChar"/>
    <w:uiPriority w:val="99"/>
    <w:semiHidden/>
    <w:unhideWhenUsed/>
    <w:rsid w:val="00D929EF"/>
    <w:pPr>
      <w:spacing w:after="0"/>
    </w:pPr>
  </w:style>
  <w:style w:type="character" w:customStyle="1" w:styleId="NoteHeadingChar">
    <w:name w:val="Note Heading Char"/>
    <w:basedOn w:val="DefaultParagraphFont"/>
    <w:link w:val="NoteHeading"/>
    <w:uiPriority w:val="99"/>
    <w:semiHidden/>
    <w:rsid w:val="00D929EF"/>
  </w:style>
  <w:style w:type="paragraph" w:styleId="BodyText2">
    <w:name w:val="Body Text 2"/>
    <w:basedOn w:val="Normal"/>
    <w:link w:val="BodyText2Char"/>
    <w:uiPriority w:val="99"/>
    <w:semiHidden/>
    <w:unhideWhenUsed/>
    <w:rsid w:val="00D929EF"/>
    <w:pPr>
      <w:spacing w:after="120" w:line="480" w:lineRule="auto"/>
    </w:pPr>
  </w:style>
  <w:style w:type="character" w:customStyle="1" w:styleId="BodyText2Char">
    <w:name w:val="Body Text 2 Char"/>
    <w:basedOn w:val="DefaultParagraphFont"/>
    <w:link w:val="BodyText2"/>
    <w:uiPriority w:val="99"/>
    <w:semiHidden/>
    <w:rsid w:val="00D929EF"/>
  </w:style>
  <w:style w:type="paragraph" w:styleId="BodyText3">
    <w:name w:val="Body Text 3"/>
    <w:basedOn w:val="Normal"/>
    <w:link w:val="BodyText3Char"/>
    <w:uiPriority w:val="99"/>
    <w:semiHidden/>
    <w:unhideWhenUsed/>
    <w:rsid w:val="00D929EF"/>
    <w:pPr>
      <w:spacing w:after="120"/>
    </w:pPr>
    <w:rPr>
      <w:sz w:val="16"/>
      <w:szCs w:val="16"/>
    </w:rPr>
  </w:style>
  <w:style w:type="character" w:customStyle="1" w:styleId="BodyText3Char">
    <w:name w:val="Body Text 3 Char"/>
    <w:basedOn w:val="DefaultParagraphFont"/>
    <w:link w:val="BodyText3"/>
    <w:uiPriority w:val="99"/>
    <w:semiHidden/>
    <w:rsid w:val="00D929EF"/>
    <w:rPr>
      <w:sz w:val="16"/>
      <w:szCs w:val="16"/>
    </w:rPr>
  </w:style>
  <w:style w:type="paragraph" w:styleId="BodyTextIndent2">
    <w:name w:val="Body Text Indent 2"/>
    <w:basedOn w:val="Normal"/>
    <w:link w:val="BodyTextIndent2Char"/>
    <w:uiPriority w:val="99"/>
    <w:semiHidden/>
    <w:unhideWhenUsed/>
    <w:rsid w:val="00D929EF"/>
    <w:pPr>
      <w:spacing w:after="120" w:line="480" w:lineRule="auto"/>
      <w:ind w:left="360"/>
    </w:pPr>
  </w:style>
  <w:style w:type="character" w:customStyle="1" w:styleId="BodyTextIndent2Char">
    <w:name w:val="Body Text Indent 2 Char"/>
    <w:basedOn w:val="DefaultParagraphFont"/>
    <w:link w:val="BodyTextIndent2"/>
    <w:uiPriority w:val="99"/>
    <w:semiHidden/>
    <w:rsid w:val="00D929EF"/>
  </w:style>
  <w:style w:type="paragraph" w:styleId="BodyTextIndent3">
    <w:name w:val="Body Text Indent 3"/>
    <w:basedOn w:val="Normal"/>
    <w:link w:val="BodyTextIndent3Char"/>
    <w:uiPriority w:val="99"/>
    <w:semiHidden/>
    <w:unhideWhenUsed/>
    <w:rsid w:val="00D929EF"/>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D929EF"/>
    <w:rPr>
      <w:sz w:val="16"/>
      <w:szCs w:val="16"/>
    </w:rPr>
  </w:style>
  <w:style w:type="paragraph" w:styleId="BlockText">
    <w:name w:val="Block Text"/>
    <w:basedOn w:val="Normal"/>
    <w:uiPriority w:val="99"/>
    <w:semiHidden/>
    <w:unhideWhenUsed/>
    <w:rsid w:val="00D929EF"/>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i/>
      <w:iCs/>
      <w:color w:val="5B9BD5" w:themeColor="accent1"/>
    </w:rPr>
  </w:style>
  <w:style w:type="character" w:styleId="Hyperlink">
    <w:name w:val="Hyperlink"/>
    <w:basedOn w:val="DefaultParagraphFont"/>
    <w:uiPriority w:val="99"/>
    <w:unhideWhenUsed/>
    <w:rsid w:val="00D929EF"/>
    <w:rPr>
      <w:color w:val="0563C1" w:themeColor="hyperlink"/>
      <w:u w:val="single"/>
    </w:rPr>
  </w:style>
  <w:style w:type="character" w:styleId="FollowedHyperlink">
    <w:name w:val="FollowedHyperlink"/>
    <w:basedOn w:val="DefaultParagraphFont"/>
    <w:uiPriority w:val="99"/>
    <w:semiHidden/>
    <w:unhideWhenUsed/>
    <w:rsid w:val="00D929EF"/>
    <w:rPr>
      <w:color w:val="954F72" w:themeColor="followedHyperlink"/>
      <w:u w:val="single"/>
    </w:rPr>
  </w:style>
  <w:style w:type="character" w:styleId="Strong">
    <w:name w:val="Strong"/>
    <w:basedOn w:val="DefaultParagraphFont"/>
    <w:uiPriority w:val="22"/>
    <w:semiHidden/>
    <w:qFormat/>
    <w:rsid w:val="00D929EF"/>
    <w:rPr>
      <w:b/>
      <w:bCs/>
    </w:rPr>
  </w:style>
  <w:style w:type="character" w:styleId="Emphasis">
    <w:name w:val="Emphasis"/>
    <w:basedOn w:val="DefaultParagraphFont"/>
    <w:uiPriority w:val="20"/>
    <w:semiHidden/>
    <w:qFormat/>
    <w:rsid w:val="00D929EF"/>
    <w:rPr>
      <w:i/>
      <w:iCs/>
    </w:rPr>
  </w:style>
  <w:style w:type="paragraph" w:styleId="DocumentMap">
    <w:name w:val="Document Map"/>
    <w:basedOn w:val="Normal"/>
    <w:link w:val="DocumentMapChar"/>
    <w:uiPriority w:val="99"/>
    <w:semiHidden/>
    <w:unhideWhenUsed/>
    <w:rsid w:val="00D929EF"/>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D929EF"/>
    <w:rPr>
      <w:rFonts w:ascii="Segoe UI" w:hAnsi="Segoe UI" w:cs="Segoe UI"/>
      <w:sz w:val="16"/>
      <w:szCs w:val="16"/>
    </w:rPr>
  </w:style>
  <w:style w:type="paragraph" w:styleId="PlainText">
    <w:name w:val="Plain Text"/>
    <w:basedOn w:val="Normal"/>
    <w:link w:val="PlainTextChar"/>
    <w:uiPriority w:val="99"/>
    <w:semiHidden/>
    <w:unhideWhenUsed/>
    <w:rsid w:val="00D929EF"/>
    <w:pPr>
      <w:spacing w:after="0"/>
    </w:pPr>
    <w:rPr>
      <w:rFonts w:ascii="Consolas" w:hAnsi="Consolas" w:cs="Consolas"/>
      <w:sz w:val="21"/>
      <w:szCs w:val="21"/>
    </w:rPr>
  </w:style>
  <w:style w:type="character" w:customStyle="1" w:styleId="PlainTextChar">
    <w:name w:val="Plain Text Char"/>
    <w:basedOn w:val="DefaultParagraphFont"/>
    <w:link w:val="PlainText"/>
    <w:uiPriority w:val="99"/>
    <w:semiHidden/>
    <w:rsid w:val="00D929EF"/>
    <w:rPr>
      <w:rFonts w:ascii="Consolas" w:hAnsi="Consolas" w:cs="Consolas"/>
      <w:sz w:val="21"/>
      <w:szCs w:val="21"/>
    </w:rPr>
  </w:style>
  <w:style w:type="paragraph" w:styleId="E-mailSignature">
    <w:name w:val="E-mail Signature"/>
    <w:basedOn w:val="Normal"/>
    <w:link w:val="E-mailSignatureChar"/>
    <w:uiPriority w:val="99"/>
    <w:semiHidden/>
    <w:unhideWhenUsed/>
    <w:rsid w:val="00D929EF"/>
    <w:pPr>
      <w:spacing w:after="0"/>
    </w:pPr>
  </w:style>
  <w:style w:type="character" w:customStyle="1" w:styleId="E-mailSignatureChar">
    <w:name w:val="E-mail Signature Char"/>
    <w:basedOn w:val="DefaultParagraphFont"/>
    <w:link w:val="E-mailSignature"/>
    <w:uiPriority w:val="99"/>
    <w:semiHidden/>
    <w:rsid w:val="00D929EF"/>
  </w:style>
  <w:style w:type="paragraph" w:styleId="NormalWeb">
    <w:name w:val="Normal (Web)"/>
    <w:basedOn w:val="Normal"/>
    <w:uiPriority w:val="99"/>
    <w:semiHidden/>
    <w:unhideWhenUsed/>
    <w:rsid w:val="00D929EF"/>
    <w:rPr>
      <w:rFonts w:cs="Times New Roman"/>
    </w:rPr>
  </w:style>
  <w:style w:type="character" w:styleId="HTMLAcronym">
    <w:name w:val="HTML Acronym"/>
    <w:basedOn w:val="DefaultParagraphFont"/>
    <w:uiPriority w:val="99"/>
    <w:semiHidden/>
    <w:unhideWhenUsed/>
    <w:rsid w:val="00D929EF"/>
  </w:style>
  <w:style w:type="paragraph" w:styleId="HTMLAddress">
    <w:name w:val="HTML Address"/>
    <w:basedOn w:val="Normal"/>
    <w:link w:val="HTMLAddressChar"/>
    <w:uiPriority w:val="99"/>
    <w:semiHidden/>
    <w:unhideWhenUsed/>
    <w:rsid w:val="00D929EF"/>
    <w:pPr>
      <w:spacing w:after="0"/>
    </w:pPr>
    <w:rPr>
      <w:i/>
      <w:iCs/>
    </w:rPr>
  </w:style>
  <w:style w:type="character" w:customStyle="1" w:styleId="HTMLAddressChar">
    <w:name w:val="HTML Address Char"/>
    <w:basedOn w:val="DefaultParagraphFont"/>
    <w:link w:val="HTMLAddress"/>
    <w:uiPriority w:val="99"/>
    <w:semiHidden/>
    <w:rsid w:val="00D929EF"/>
    <w:rPr>
      <w:i/>
      <w:iCs/>
    </w:rPr>
  </w:style>
  <w:style w:type="character" w:styleId="HTMLCite">
    <w:name w:val="HTML Cite"/>
    <w:basedOn w:val="DefaultParagraphFont"/>
    <w:uiPriority w:val="99"/>
    <w:semiHidden/>
    <w:unhideWhenUsed/>
    <w:rsid w:val="00D929EF"/>
    <w:rPr>
      <w:i/>
      <w:iCs/>
    </w:rPr>
  </w:style>
  <w:style w:type="character" w:styleId="HTMLCode">
    <w:name w:val="HTML Code"/>
    <w:basedOn w:val="DefaultParagraphFont"/>
    <w:uiPriority w:val="99"/>
    <w:semiHidden/>
    <w:unhideWhenUsed/>
    <w:rsid w:val="00D929EF"/>
    <w:rPr>
      <w:rFonts w:ascii="Consolas" w:hAnsi="Consolas" w:cs="Consolas"/>
      <w:sz w:val="20"/>
      <w:szCs w:val="20"/>
    </w:rPr>
  </w:style>
  <w:style w:type="character" w:styleId="HTMLDefinition">
    <w:name w:val="HTML Definition"/>
    <w:basedOn w:val="DefaultParagraphFont"/>
    <w:uiPriority w:val="99"/>
    <w:semiHidden/>
    <w:unhideWhenUsed/>
    <w:rsid w:val="00D929EF"/>
    <w:rPr>
      <w:i/>
      <w:iCs/>
    </w:rPr>
  </w:style>
  <w:style w:type="character" w:styleId="HTMLKeyboard">
    <w:name w:val="HTML Keyboard"/>
    <w:basedOn w:val="DefaultParagraphFont"/>
    <w:uiPriority w:val="99"/>
    <w:semiHidden/>
    <w:unhideWhenUsed/>
    <w:rsid w:val="00D929EF"/>
    <w:rPr>
      <w:rFonts w:ascii="Consolas" w:hAnsi="Consolas" w:cs="Consolas"/>
      <w:sz w:val="20"/>
      <w:szCs w:val="20"/>
    </w:rPr>
  </w:style>
  <w:style w:type="paragraph" w:styleId="HTMLPreformatted">
    <w:name w:val="HTML Preformatted"/>
    <w:basedOn w:val="Normal"/>
    <w:link w:val="HTMLPreformattedChar"/>
    <w:uiPriority w:val="99"/>
    <w:semiHidden/>
    <w:unhideWhenUsed/>
    <w:rsid w:val="00D929EF"/>
    <w:pPr>
      <w:spacing w:after="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D929EF"/>
    <w:rPr>
      <w:rFonts w:ascii="Consolas" w:hAnsi="Consolas" w:cs="Consolas"/>
      <w:sz w:val="20"/>
      <w:szCs w:val="20"/>
    </w:rPr>
  </w:style>
  <w:style w:type="character" w:styleId="HTMLSample">
    <w:name w:val="HTML Sample"/>
    <w:basedOn w:val="DefaultParagraphFont"/>
    <w:uiPriority w:val="99"/>
    <w:semiHidden/>
    <w:unhideWhenUsed/>
    <w:rsid w:val="00D929EF"/>
    <w:rPr>
      <w:rFonts w:ascii="Consolas" w:hAnsi="Consolas" w:cs="Consolas"/>
      <w:sz w:val="24"/>
      <w:szCs w:val="24"/>
    </w:rPr>
  </w:style>
  <w:style w:type="character" w:styleId="HTMLTypewriter">
    <w:name w:val="HTML Typewriter"/>
    <w:basedOn w:val="DefaultParagraphFont"/>
    <w:uiPriority w:val="99"/>
    <w:semiHidden/>
    <w:unhideWhenUsed/>
    <w:rsid w:val="00D929EF"/>
    <w:rPr>
      <w:rFonts w:ascii="Consolas" w:hAnsi="Consolas" w:cs="Consolas"/>
      <w:sz w:val="20"/>
      <w:szCs w:val="20"/>
    </w:rPr>
  </w:style>
  <w:style w:type="character" w:styleId="HTMLVariable">
    <w:name w:val="HTML Variable"/>
    <w:basedOn w:val="DefaultParagraphFont"/>
    <w:uiPriority w:val="99"/>
    <w:semiHidden/>
    <w:unhideWhenUsed/>
    <w:rsid w:val="00D929EF"/>
    <w:rPr>
      <w:i/>
      <w:iCs/>
    </w:rPr>
  </w:style>
  <w:style w:type="paragraph" w:styleId="CommentSubject">
    <w:name w:val="annotation subject"/>
    <w:basedOn w:val="CommentText"/>
    <w:next w:val="CommentText"/>
    <w:link w:val="CommentSubjectChar"/>
    <w:uiPriority w:val="99"/>
    <w:semiHidden/>
    <w:unhideWhenUsed/>
    <w:rsid w:val="00D929EF"/>
    <w:rPr>
      <w:b/>
      <w:bCs/>
    </w:rPr>
  </w:style>
  <w:style w:type="character" w:customStyle="1" w:styleId="CommentSubjectChar">
    <w:name w:val="Comment Subject Char"/>
    <w:basedOn w:val="CommentTextChar"/>
    <w:link w:val="CommentSubject"/>
    <w:uiPriority w:val="99"/>
    <w:semiHidden/>
    <w:rsid w:val="00D929EF"/>
    <w:rPr>
      <w:b/>
      <w:bCs/>
      <w:sz w:val="20"/>
      <w:szCs w:val="20"/>
    </w:rPr>
  </w:style>
  <w:style w:type="paragraph" w:styleId="BalloonText">
    <w:name w:val="Balloon Text"/>
    <w:basedOn w:val="Normal"/>
    <w:link w:val="BalloonTextChar"/>
    <w:uiPriority w:val="99"/>
    <w:semiHidden/>
    <w:unhideWhenUsed/>
    <w:rsid w:val="00D929E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29EF"/>
    <w:rPr>
      <w:rFonts w:ascii="Segoe UI" w:hAnsi="Segoe UI" w:cs="Segoe UI"/>
      <w:sz w:val="18"/>
      <w:szCs w:val="18"/>
    </w:rPr>
  </w:style>
  <w:style w:type="character" w:styleId="PlaceholderText">
    <w:name w:val="Placeholder Text"/>
    <w:basedOn w:val="DefaultParagraphFont"/>
    <w:uiPriority w:val="99"/>
    <w:semiHidden/>
    <w:rsid w:val="00D929EF"/>
    <w:rPr>
      <w:color w:val="808080"/>
    </w:rPr>
  </w:style>
  <w:style w:type="paragraph" w:styleId="NoSpacing">
    <w:name w:val="No Spacing"/>
    <w:uiPriority w:val="1"/>
    <w:semiHidden/>
    <w:qFormat/>
    <w:rsid w:val="00D929EF"/>
    <w:pPr>
      <w:spacing w:after="0"/>
      <w:jc w:val="both"/>
    </w:pPr>
  </w:style>
  <w:style w:type="paragraph" w:styleId="Quote">
    <w:name w:val="Quote"/>
    <w:basedOn w:val="Normal"/>
    <w:next w:val="Normal"/>
    <w:link w:val="QuoteChar"/>
    <w:uiPriority w:val="29"/>
    <w:semiHidden/>
    <w:qFormat/>
    <w:rsid w:val="00D929E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semiHidden/>
    <w:rsid w:val="000C6555"/>
    <w:rPr>
      <w:i/>
      <w:iCs/>
      <w:color w:val="404040" w:themeColor="text1" w:themeTint="BF"/>
    </w:rPr>
  </w:style>
  <w:style w:type="paragraph" w:styleId="IntenseQuote">
    <w:name w:val="Intense Quote"/>
    <w:basedOn w:val="Normal"/>
    <w:next w:val="Normal"/>
    <w:link w:val="IntenseQuoteChar"/>
    <w:uiPriority w:val="30"/>
    <w:semiHidden/>
    <w:qFormat/>
    <w:rsid w:val="00D929E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semiHidden/>
    <w:rsid w:val="000C6555"/>
    <w:rPr>
      <w:i/>
      <w:iCs/>
      <w:color w:val="5B9BD5" w:themeColor="accent1"/>
    </w:rPr>
  </w:style>
  <w:style w:type="character" w:styleId="SubtleEmphasis">
    <w:name w:val="Subtle Emphasis"/>
    <w:basedOn w:val="DefaultParagraphFont"/>
    <w:uiPriority w:val="19"/>
    <w:semiHidden/>
    <w:qFormat/>
    <w:rsid w:val="00D929EF"/>
    <w:rPr>
      <w:i/>
      <w:iCs/>
      <w:color w:val="404040" w:themeColor="text1" w:themeTint="BF"/>
    </w:rPr>
  </w:style>
  <w:style w:type="character" w:styleId="IntenseEmphasis">
    <w:name w:val="Intense Emphasis"/>
    <w:basedOn w:val="DefaultParagraphFont"/>
    <w:uiPriority w:val="21"/>
    <w:semiHidden/>
    <w:qFormat/>
    <w:rsid w:val="00D929EF"/>
    <w:rPr>
      <w:i/>
      <w:iCs/>
      <w:color w:val="5B9BD5" w:themeColor="accent1"/>
    </w:rPr>
  </w:style>
  <w:style w:type="character" w:styleId="SubtleReference">
    <w:name w:val="Subtle Reference"/>
    <w:basedOn w:val="DefaultParagraphFont"/>
    <w:uiPriority w:val="31"/>
    <w:semiHidden/>
    <w:qFormat/>
    <w:rsid w:val="00D929EF"/>
    <w:rPr>
      <w:smallCaps/>
      <w:color w:val="5A5A5A" w:themeColor="text1" w:themeTint="A5"/>
    </w:rPr>
  </w:style>
  <w:style w:type="character" w:styleId="IntenseReference">
    <w:name w:val="Intense Reference"/>
    <w:basedOn w:val="DefaultParagraphFont"/>
    <w:uiPriority w:val="32"/>
    <w:semiHidden/>
    <w:qFormat/>
    <w:rsid w:val="00D929EF"/>
    <w:rPr>
      <w:b/>
      <w:bCs/>
      <w:smallCaps/>
      <w:color w:val="5B9BD5" w:themeColor="accent1"/>
      <w:spacing w:val="5"/>
    </w:rPr>
  </w:style>
  <w:style w:type="character" w:styleId="BookTitle">
    <w:name w:val="Book Title"/>
    <w:basedOn w:val="DefaultParagraphFont"/>
    <w:uiPriority w:val="33"/>
    <w:semiHidden/>
    <w:qFormat/>
    <w:rsid w:val="00D929EF"/>
    <w:rPr>
      <w:b/>
      <w:bCs/>
      <w:i/>
      <w:iCs/>
      <w:spacing w:val="5"/>
    </w:rPr>
  </w:style>
  <w:style w:type="paragraph" w:styleId="Bibliography">
    <w:name w:val="Bibliography"/>
    <w:basedOn w:val="Normal"/>
    <w:next w:val="Normal"/>
    <w:uiPriority w:val="37"/>
    <w:semiHidden/>
    <w:unhideWhenUsed/>
    <w:rsid w:val="00D929EF"/>
  </w:style>
  <w:style w:type="paragraph" w:styleId="TOCHeading">
    <w:name w:val="TOC Heading"/>
    <w:basedOn w:val="Heading1"/>
    <w:next w:val="Normal"/>
    <w:uiPriority w:val="39"/>
    <w:semiHidden/>
    <w:unhideWhenUsed/>
    <w:qFormat/>
    <w:rsid w:val="00D929EF"/>
    <w:pPr>
      <w:spacing w:before="240" w:after="0"/>
      <w:outlineLvl w:val="9"/>
    </w:pPr>
    <w:rPr>
      <w:rFonts w:asciiTheme="majorHAnsi" w:hAnsiTheme="majorHAnsi"/>
      <w:color w:val="2E74B5" w:themeColor="accent1" w:themeShade="BF"/>
      <w:sz w:val="32"/>
    </w:rPr>
  </w:style>
  <w:style w:type="character" w:customStyle="1" w:styleId="Hashtag1">
    <w:name w:val="Hashtag1"/>
    <w:basedOn w:val="DefaultParagraphFont"/>
    <w:uiPriority w:val="99"/>
    <w:semiHidden/>
    <w:unhideWhenUsed/>
    <w:rsid w:val="006E062F"/>
    <w:rPr>
      <w:color w:val="2B579A"/>
      <w:shd w:val="clear" w:color="auto" w:fill="E1DFDD"/>
    </w:rPr>
  </w:style>
  <w:style w:type="character" w:customStyle="1" w:styleId="Mention1">
    <w:name w:val="Mention1"/>
    <w:basedOn w:val="DefaultParagraphFont"/>
    <w:uiPriority w:val="99"/>
    <w:semiHidden/>
    <w:unhideWhenUsed/>
    <w:rsid w:val="006E062F"/>
    <w:rPr>
      <w:color w:val="2B579A"/>
      <w:shd w:val="clear" w:color="auto" w:fill="E1DFDD"/>
    </w:rPr>
  </w:style>
  <w:style w:type="character" w:customStyle="1" w:styleId="SmartHyperlink1">
    <w:name w:val="Smart Hyperlink1"/>
    <w:basedOn w:val="DefaultParagraphFont"/>
    <w:uiPriority w:val="99"/>
    <w:semiHidden/>
    <w:unhideWhenUsed/>
    <w:rsid w:val="006E062F"/>
    <w:rPr>
      <w:u w:val="dotted"/>
    </w:rPr>
  </w:style>
  <w:style w:type="paragraph" w:styleId="ListParagraph">
    <w:name w:val="List Paragraph"/>
    <w:basedOn w:val="Normal"/>
    <w:uiPriority w:val="34"/>
    <w:qFormat/>
    <w:rsid w:val="006E062F"/>
    <w:pPr>
      <w:ind w:left="720"/>
      <w:contextualSpacing/>
    </w:pPr>
  </w:style>
  <w:style w:type="paragraph" w:styleId="ListBullet">
    <w:name w:val="List Bullet"/>
    <w:basedOn w:val="Normal"/>
    <w:uiPriority w:val="99"/>
    <w:semiHidden/>
    <w:unhideWhenUsed/>
    <w:rsid w:val="006E062F"/>
    <w:pPr>
      <w:numPr>
        <w:numId w:val="11"/>
      </w:numPr>
      <w:contextualSpacing/>
    </w:pPr>
  </w:style>
  <w:style w:type="paragraph" w:styleId="ListNumber">
    <w:name w:val="List Number"/>
    <w:basedOn w:val="Normal"/>
    <w:uiPriority w:val="99"/>
    <w:semiHidden/>
    <w:unhideWhenUsed/>
    <w:rsid w:val="006E062F"/>
    <w:pPr>
      <w:numPr>
        <w:numId w:val="12"/>
      </w:numPr>
      <w:contextualSpacing/>
    </w:pPr>
  </w:style>
  <w:style w:type="character" w:customStyle="1" w:styleId="SmartLink1">
    <w:name w:val="SmartLink1"/>
    <w:basedOn w:val="DefaultParagraphFont"/>
    <w:uiPriority w:val="99"/>
    <w:semiHidden/>
    <w:unhideWhenUsed/>
    <w:rsid w:val="006E062F"/>
    <w:rPr>
      <w:color w:val="0000FF"/>
      <w:u w:val="single"/>
      <w:shd w:val="clear" w:color="auto" w:fill="F3F2F1"/>
    </w:rPr>
  </w:style>
  <w:style w:type="character" w:customStyle="1" w:styleId="UnresolvedMention1">
    <w:name w:val="Unresolved Mention1"/>
    <w:basedOn w:val="DefaultParagraphFont"/>
    <w:uiPriority w:val="99"/>
    <w:semiHidden/>
    <w:unhideWhenUsed/>
    <w:rsid w:val="006E06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footnotes" Target="footnot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1732</Words>
  <Characters>9896</Characters>
  <Application>Microsoft Office Word</Application>
  <DocSecurity>0</DocSecurity>
  <Lines>70</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US 8194715v.6</vt:lpwstr>
  </property>
</Properties>
</file>